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Default="009C5A94" w:rsidP="00561476">
      <w:pPr>
        <w:jc w:val="center"/>
        <w:rPr>
          <w:b/>
          <w:sz w:val="36"/>
          <w:szCs w:val="36"/>
        </w:rPr>
      </w:pPr>
      <w:r>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Default="00561476" w:rsidP="00561476">
      <w:pPr>
        <w:jc w:val="center"/>
        <w:rPr>
          <w:b/>
          <w:sz w:val="36"/>
          <w:szCs w:val="36"/>
          <w:lang w:val="en-US"/>
        </w:rPr>
      </w:pPr>
    </w:p>
    <w:p w14:paraId="4AA3D8A5" w14:textId="77777777" w:rsidR="000A4DD6" w:rsidRDefault="000A4DD6" w:rsidP="00561476">
      <w:pPr>
        <w:jc w:val="center"/>
        <w:rPr>
          <w:b/>
          <w:sz w:val="36"/>
          <w:szCs w:val="36"/>
          <w:lang w:val="en-US"/>
        </w:rPr>
      </w:pPr>
    </w:p>
    <w:p w14:paraId="0ABB1680" w14:textId="77777777" w:rsidR="000A4DD6" w:rsidRDefault="000A4DD6" w:rsidP="00561476">
      <w:pPr>
        <w:jc w:val="center"/>
        <w:rPr>
          <w:b/>
          <w:sz w:val="36"/>
          <w:szCs w:val="36"/>
          <w:lang w:val="en-US"/>
        </w:rPr>
      </w:pPr>
    </w:p>
    <w:p w14:paraId="465AD6D6" w14:textId="77777777" w:rsidR="000A4DD6" w:rsidRPr="000A4DD6" w:rsidRDefault="000A4DD6" w:rsidP="00561476">
      <w:pPr>
        <w:jc w:val="center"/>
        <w:rPr>
          <w:b/>
          <w:sz w:val="36"/>
          <w:szCs w:val="36"/>
          <w:lang w:val="en-US"/>
        </w:rPr>
      </w:pPr>
    </w:p>
    <w:p w14:paraId="25F09B46" w14:textId="77777777" w:rsidR="00561476" w:rsidRDefault="00561476" w:rsidP="00561476">
      <w:pPr>
        <w:tabs>
          <w:tab w:val="left" w:pos="5204"/>
        </w:tabs>
        <w:jc w:val="left"/>
        <w:rPr>
          <w:b/>
          <w:sz w:val="36"/>
          <w:szCs w:val="36"/>
        </w:rPr>
      </w:pPr>
      <w:r>
        <w:rPr>
          <w:b/>
          <w:sz w:val="36"/>
          <w:szCs w:val="36"/>
        </w:rPr>
        <w:tab/>
      </w:r>
    </w:p>
    <w:p w14:paraId="1A818381" w14:textId="77777777" w:rsidR="00561476" w:rsidRDefault="00561476" w:rsidP="00561476">
      <w:pPr>
        <w:jc w:val="center"/>
        <w:rPr>
          <w:b/>
          <w:sz w:val="36"/>
          <w:szCs w:val="36"/>
        </w:rPr>
      </w:pPr>
    </w:p>
    <w:p w14:paraId="759EB2BE" w14:textId="77777777" w:rsidR="00561476" w:rsidRPr="008B6D1B" w:rsidRDefault="00CB76D2" w:rsidP="00561476">
      <w:pPr>
        <w:jc w:val="center"/>
        <w:rPr>
          <w:b/>
          <w:sz w:val="48"/>
          <w:szCs w:val="48"/>
        </w:rPr>
      </w:pPr>
      <w:bookmarkStart w:id="0" w:name="_Toc226196784"/>
      <w:bookmarkStart w:id="1" w:name="_Toc226197203"/>
      <w:r w:rsidRPr="00CB76D2">
        <w:rPr>
          <w:b/>
          <w:sz w:val="48"/>
          <w:szCs w:val="48"/>
        </w:rPr>
        <w:t>М</w:t>
      </w:r>
      <w:r w:rsidR="00561476" w:rsidRPr="008B6D1B">
        <w:rPr>
          <w:b/>
          <w:sz w:val="48"/>
          <w:szCs w:val="48"/>
        </w:rPr>
        <w:t>ониторинг СМИ</w:t>
      </w:r>
      <w:bookmarkEnd w:id="0"/>
      <w:bookmarkEnd w:id="1"/>
      <w:r w:rsidR="00561476" w:rsidRPr="008B6D1B">
        <w:rPr>
          <w:b/>
          <w:sz w:val="48"/>
          <w:szCs w:val="48"/>
        </w:rPr>
        <w:t xml:space="preserve"> РФ</w:t>
      </w:r>
    </w:p>
    <w:p w14:paraId="643C1CC8" w14:textId="77777777"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14:paraId="712904F0" w14:textId="77777777" w:rsidR="008B6D1B" w:rsidRDefault="008B6D1B" w:rsidP="00C70A20">
      <w:pPr>
        <w:jc w:val="center"/>
        <w:rPr>
          <w:b/>
          <w:sz w:val="48"/>
          <w:szCs w:val="48"/>
        </w:rPr>
      </w:pPr>
    </w:p>
    <w:p w14:paraId="4DAF54B0" w14:textId="77777777" w:rsidR="007D6FE5" w:rsidRDefault="007D6FE5" w:rsidP="00C70A20">
      <w:pPr>
        <w:jc w:val="center"/>
        <w:rPr>
          <w:b/>
          <w:sz w:val="36"/>
          <w:szCs w:val="36"/>
        </w:rPr>
      </w:pPr>
      <w:r w:rsidRPr="007D6FE5">
        <w:rPr>
          <w:b/>
          <w:sz w:val="36"/>
          <w:szCs w:val="36"/>
        </w:rPr>
        <w:t xml:space="preserve"> </w:t>
      </w:r>
    </w:p>
    <w:p w14:paraId="5A50B42F" w14:textId="5E0D6AC3" w:rsidR="00C70A20" w:rsidRPr="007D6FE5" w:rsidRDefault="00524F1E" w:rsidP="00C70A20">
      <w:pPr>
        <w:jc w:val="center"/>
        <w:rPr>
          <w:b/>
          <w:sz w:val="40"/>
          <w:szCs w:val="40"/>
        </w:rPr>
      </w:pPr>
      <w:r>
        <w:rPr>
          <w:b/>
          <w:sz w:val="40"/>
          <w:szCs w:val="40"/>
        </w:rPr>
        <w:t>2</w:t>
      </w:r>
      <w:r w:rsidR="00000C34">
        <w:rPr>
          <w:b/>
          <w:sz w:val="40"/>
          <w:szCs w:val="40"/>
        </w:rPr>
        <w:t>7</w:t>
      </w:r>
      <w:r w:rsidR="00CB6B64">
        <w:rPr>
          <w:b/>
          <w:sz w:val="40"/>
          <w:szCs w:val="40"/>
        </w:rPr>
        <w:t>.</w:t>
      </w:r>
      <w:r w:rsidR="00FA6219">
        <w:rPr>
          <w:b/>
          <w:sz w:val="40"/>
          <w:szCs w:val="40"/>
          <w:lang w:val="en-US"/>
        </w:rPr>
        <w:t>1</w:t>
      </w:r>
      <w:r w:rsidR="0083188E">
        <w:rPr>
          <w:b/>
          <w:sz w:val="40"/>
          <w:szCs w:val="40"/>
        </w:rPr>
        <w:t>1</w:t>
      </w:r>
      <w:r w:rsidR="000214CF">
        <w:rPr>
          <w:b/>
          <w:sz w:val="40"/>
          <w:szCs w:val="40"/>
        </w:rPr>
        <w:t>.</w:t>
      </w:r>
      <w:r w:rsidR="007D6FE5" w:rsidRPr="007D6FE5">
        <w:rPr>
          <w:b/>
          <w:sz w:val="40"/>
          <w:szCs w:val="40"/>
        </w:rPr>
        <w:t>20</w:t>
      </w:r>
      <w:r w:rsidR="00EB57E7">
        <w:rPr>
          <w:b/>
          <w:sz w:val="40"/>
          <w:szCs w:val="40"/>
        </w:rPr>
        <w:t>2</w:t>
      </w:r>
      <w:r w:rsidR="00C8666E" w:rsidRPr="0079185F">
        <w:rPr>
          <w:b/>
          <w:sz w:val="40"/>
          <w:szCs w:val="40"/>
        </w:rPr>
        <w:t>5</w:t>
      </w:r>
      <w:r w:rsidR="00C70A20" w:rsidRPr="007D6FE5">
        <w:rPr>
          <w:b/>
          <w:sz w:val="40"/>
          <w:szCs w:val="40"/>
        </w:rPr>
        <w:t xml:space="preserve"> г</w:t>
      </w:r>
      <w:r w:rsidR="007D6FE5" w:rsidRPr="007D6FE5">
        <w:rPr>
          <w:b/>
          <w:sz w:val="40"/>
          <w:szCs w:val="40"/>
        </w:rPr>
        <w:t>.</w:t>
      </w:r>
    </w:p>
    <w:p w14:paraId="651D5D84" w14:textId="77777777" w:rsidR="007D6FE5" w:rsidRDefault="007D6FE5" w:rsidP="000C1A46">
      <w:pPr>
        <w:jc w:val="center"/>
        <w:rPr>
          <w:b/>
          <w:sz w:val="40"/>
          <w:szCs w:val="40"/>
        </w:rPr>
      </w:pPr>
    </w:p>
    <w:p w14:paraId="3299871E" w14:textId="77777777" w:rsidR="00C16C6D" w:rsidRDefault="00C16C6D" w:rsidP="000C1A46">
      <w:pPr>
        <w:jc w:val="center"/>
        <w:rPr>
          <w:b/>
          <w:sz w:val="40"/>
          <w:szCs w:val="40"/>
        </w:rPr>
      </w:pPr>
    </w:p>
    <w:p w14:paraId="46E14E88" w14:textId="77777777" w:rsidR="00C70A20" w:rsidRDefault="00C70A20" w:rsidP="000C1A46">
      <w:pPr>
        <w:jc w:val="center"/>
        <w:rPr>
          <w:b/>
          <w:sz w:val="40"/>
          <w:szCs w:val="40"/>
        </w:rPr>
      </w:pPr>
    </w:p>
    <w:p w14:paraId="4C8E9FEE" w14:textId="77777777" w:rsidR="00C70A20" w:rsidRDefault="00C70A20" w:rsidP="000C1A46">
      <w:pPr>
        <w:jc w:val="center"/>
      </w:pPr>
    </w:p>
    <w:p w14:paraId="169A5637" w14:textId="77777777" w:rsidR="00CB76D2" w:rsidRDefault="00CB76D2" w:rsidP="000C1A46">
      <w:pPr>
        <w:jc w:val="center"/>
        <w:rPr>
          <w:b/>
          <w:sz w:val="40"/>
          <w:szCs w:val="40"/>
        </w:rPr>
      </w:pPr>
    </w:p>
    <w:p w14:paraId="39EA2CE9" w14:textId="77777777" w:rsidR="009D66A1" w:rsidRDefault="009B23FE" w:rsidP="009B23FE">
      <w:pPr>
        <w:pStyle w:val="10"/>
        <w:jc w:val="center"/>
      </w:pPr>
      <w:r>
        <w:br w:type="page"/>
      </w:r>
      <w:bookmarkStart w:id="4" w:name="_Toc396864626"/>
      <w:bookmarkStart w:id="5" w:name="_Toc215122517"/>
      <w:r w:rsidR="009D79CC">
        <w:lastRenderedPageBreak/>
        <w:t>Те</w:t>
      </w:r>
      <w:r w:rsidR="009D66A1" w:rsidRPr="00660B65">
        <w:t>мы</w:t>
      </w:r>
      <w:r w:rsidR="009D66A1" w:rsidRPr="00660B65">
        <w:rPr>
          <w:rFonts w:ascii="Arial Rounded MT Bold" w:hAnsi="Arial Rounded MT Bold"/>
        </w:rPr>
        <w:t xml:space="preserve"> </w:t>
      </w:r>
      <w:r w:rsidR="009D66A1" w:rsidRPr="00660B65">
        <w:t>дня</w:t>
      </w:r>
      <w:bookmarkEnd w:id="4"/>
      <w:bookmarkEnd w:id="5"/>
    </w:p>
    <w:p w14:paraId="67C9B192" w14:textId="48ABE36E" w:rsidR="00A1463C" w:rsidRDefault="008D4DD4" w:rsidP="00676D5F">
      <w:pPr>
        <w:numPr>
          <w:ilvl w:val="0"/>
          <w:numId w:val="25"/>
        </w:numPr>
        <w:rPr>
          <w:i/>
        </w:rPr>
      </w:pPr>
      <w:r w:rsidRPr="008D4DD4">
        <w:rPr>
          <w:i/>
        </w:rPr>
        <w:t xml:space="preserve">Негосударственные пенсионные фонды (НПФ) в первом полугодии 2025-го выплатили россиянам 119 млрд рублей — на 55% больше, чем в 2024-м. По данным экспертов, ямальцы получили от НПФ 3,8 млрд рублей. Ямал в рейтинге российских регионов с самым большим объемом выплат от НПФ занимает шестое место. По сравнению с прошлым годом объем перечислений в округе увеличился на 13%. Из регионов </w:t>
      </w:r>
      <w:r w:rsidR="00AD35A5">
        <w:rPr>
          <w:i/>
        </w:rPr>
        <w:t>«</w:t>
      </w:r>
      <w:r w:rsidRPr="008D4DD4">
        <w:rPr>
          <w:i/>
        </w:rPr>
        <w:t>тюменской матрешки</w:t>
      </w:r>
      <w:r w:rsidR="00AD35A5">
        <w:rPr>
          <w:i/>
        </w:rPr>
        <w:t>»</w:t>
      </w:r>
      <w:r w:rsidRPr="008D4DD4">
        <w:rPr>
          <w:i/>
        </w:rPr>
        <w:t xml:space="preserve"> в топ-10 вместе с ЯНАО попала Югра: второе место с показателем 7,6 млрд рублей (рост на 15%)</w:t>
      </w:r>
      <w:r>
        <w:rPr>
          <w:i/>
        </w:rPr>
        <w:t xml:space="preserve">, </w:t>
      </w:r>
      <w:hyperlink w:anchor="ф1" w:history="1">
        <w:r w:rsidRPr="00CF7F1B">
          <w:rPr>
            <w:rStyle w:val="a3"/>
            <w:i/>
          </w:rPr>
          <w:t xml:space="preserve">пишет издание </w:t>
        </w:r>
        <w:r w:rsidR="00AD35A5">
          <w:rPr>
            <w:rStyle w:val="a3"/>
            <w:i/>
          </w:rPr>
          <w:t>«</w:t>
        </w:r>
        <w:r w:rsidRPr="00CF7F1B">
          <w:rPr>
            <w:rStyle w:val="a3"/>
            <w:i/>
          </w:rPr>
          <w:t>Красный Север</w:t>
        </w:r>
        <w:r w:rsidR="00AD35A5">
          <w:rPr>
            <w:rStyle w:val="a3"/>
            <w:i/>
          </w:rPr>
          <w:t>»</w:t>
        </w:r>
      </w:hyperlink>
    </w:p>
    <w:p w14:paraId="1F2C563D" w14:textId="1717356F" w:rsidR="008D4DD4" w:rsidRDefault="00AD1FD0" w:rsidP="00676D5F">
      <w:pPr>
        <w:numPr>
          <w:ilvl w:val="0"/>
          <w:numId w:val="25"/>
        </w:numPr>
        <w:rPr>
          <w:i/>
        </w:rPr>
      </w:pPr>
      <w:hyperlink w:anchor="ф2" w:history="1">
        <w:r w:rsidRPr="00CF7F1B">
          <w:rPr>
            <w:rStyle w:val="a3"/>
            <w:i/>
          </w:rPr>
          <w:t>НАПФ провела</w:t>
        </w:r>
      </w:hyperlink>
      <w:r w:rsidRPr="00AD1FD0">
        <w:rPr>
          <w:i/>
        </w:rPr>
        <w:t xml:space="preserve"> в Москве круглый стол </w:t>
      </w:r>
      <w:r w:rsidR="00AD35A5">
        <w:rPr>
          <w:i/>
        </w:rPr>
        <w:t>«</w:t>
      </w:r>
      <w:r w:rsidRPr="00AD1FD0">
        <w:rPr>
          <w:i/>
        </w:rPr>
        <w:t>Как расширить участие граждан и работодателей в негосударственном пенсионном обеспечении: новые стимулы и форматы</w:t>
      </w:r>
      <w:r w:rsidR="00AD35A5">
        <w:rPr>
          <w:i/>
        </w:rPr>
        <w:t>»</w:t>
      </w:r>
      <w:r w:rsidRPr="00AD1FD0">
        <w:rPr>
          <w:i/>
        </w:rPr>
        <w:t>. Участие в профессиональной дискуссии приняли ведущие специалисты отрасли: руководители крупнейших НПФ, представители Минфина РФ, Банка России, научных сообществ и профильных объединений. Эксперты обсудили способы достижения роста уровня благосостояния граждан после выхода на пенсию. Участники проанализировали мировые практики и возможности для их адаптации в российском контексте. Встречу открыл модератор круглого стола - президент НАПФ Сергей Беляков, задавший своим выступлением общий вектор дальнейшей дискуссии</w:t>
      </w:r>
    </w:p>
    <w:p w14:paraId="0E04213D" w14:textId="29CDA1BC" w:rsidR="00AD1FD0" w:rsidRDefault="00AD1FD0" w:rsidP="00676D5F">
      <w:pPr>
        <w:numPr>
          <w:ilvl w:val="0"/>
          <w:numId w:val="25"/>
        </w:numPr>
        <w:rPr>
          <w:i/>
        </w:rPr>
      </w:pPr>
      <w:r w:rsidRPr="00AD1FD0">
        <w:rPr>
          <w:i/>
        </w:rPr>
        <w:t xml:space="preserve">На круглом столе </w:t>
      </w:r>
      <w:r w:rsidR="00AD35A5">
        <w:rPr>
          <w:i/>
        </w:rPr>
        <w:t>«</w:t>
      </w:r>
      <w:r w:rsidRPr="00AD1FD0">
        <w:rPr>
          <w:i/>
        </w:rPr>
        <w:t>Как расширить участие граждан и работодателей в негосударственном пенсионном обеспечении: новые стимулы и форматы</w:t>
      </w:r>
      <w:r w:rsidR="00AD35A5">
        <w:rPr>
          <w:i/>
        </w:rPr>
        <w:t>»</w:t>
      </w:r>
      <w:r w:rsidRPr="00AD1FD0">
        <w:rPr>
          <w:i/>
        </w:rPr>
        <w:t xml:space="preserve"> ведущие эксперты отрасли негосударственных пенсионных фондов (НПФ) обсудили развитие корпоративных пенсионных программ и влияние ПДС на вовлеченность населения. Демографическая ситуация в мире и в России ведет к тому, что количество населения трудоспособного возраста сокращается, а более старшего поколения - растет. Это постепенно приводит к росту налоговой нагрузки, поскольку социальные затраты государств растут. Чтобы снизить эту напряженность в будущем, необходимо уже сейчас вовлекать все больше людей в сферу негосударственного пенсионного обеспечения</w:t>
      </w:r>
      <w:r>
        <w:rPr>
          <w:i/>
        </w:rPr>
        <w:t xml:space="preserve">, </w:t>
      </w:r>
      <w:hyperlink w:anchor="ф3" w:history="1">
        <w:r w:rsidRPr="00CF7F1B">
          <w:rPr>
            <w:rStyle w:val="a3"/>
            <w:i/>
          </w:rPr>
          <w:t>пишет Finversia.ru</w:t>
        </w:r>
      </w:hyperlink>
    </w:p>
    <w:p w14:paraId="7CF50D29" w14:textId="27A29CC3" w:rsidR="00AD1FD0" w:rsidRDefault="0052675F" w:rsidP="00676D5F">
      <w:pPr>
        <w:numPr>
          <w:ilvl w:val="0"/>
          <w:numId w:val="25"/>
        </w:numPr>
        <w:rPr>
          <w:i/>
        </w:rPr>
      </w:pPr>
      <w:r w:rsidRPr="0052675F">
        <w:rPr>
          <w:i/>
        </w:rPr>
        <w:t>Новгородцы продолжают активно участвовать в Программе долгосрочных сбережений (ПДС). Об этом сообщили в региональном Минфине. По данным министерства финансов Новгородской области, начиная с января 2024 года, новгородцы подписали 27 848 договоров по ПДС и пополнили счета на общую сумму более 1,5 миллиардов рублей</w:t>
      </w:r>
      <w:r>
        <w:rPr>
          <w:i/>
        </w:rPr>
        <w:t xml:space="preserve">, </w:t>
      </w:r>
      <w:hyperlink w:anchor="ф4" w:history="1">
        <w:r w:rsidRPr="00CF7F1B">
          <w:rPr>
            <w:rStyle w:val="a3"/>
            <w:i/>
          </w:rPr>
          <w:t xml:space="preserve">передает газета </w:t>
        </w:r>
        <w:r w:rsidR="00AD35A5">
          <w:rPr>
            <w:rStyle w:val="a3"/>
            <w:i/>
          </w:rPr>
          <w:t>«</w:t>
        </w:r>
        <w:r w:rsidRPr="00CF7F1B">
          <w:rPr>
            <w:rStyle w:val="a3"/>
            <w:i/>
          </w:rPr>
          <w:t>Новгород</w:t>
        </w:r>
        <w:r w:rsidR="00AD35A5">
          <w:rPr>
            <w:rStyle w:val="a3"/>
            <w:i/>
          </w:rPr>
          <w:t>»</w:t>
        </w:r>
      </w:hyperlink>
    </w:p>
    <w:p w14:paraId="1B1DBDAD" w14:textId="11C5DF87" w:rsidR="0052675F" w:rsidRDefault="0052675F" w:rsidP="00676D5F">
      <w:pPr>
        <w:numPr>
          <w:ilvl w:val="0"/>
          <w:numId w:val="25"/>
        </w:numPr>
        <w:rPr>
          <w:i/>
        </w:rPr>
      </w:pPr>
      <w:r w:rsidRPr="0052675F">
        <w:rPr>
          <w:i/>
        </w:rPr>
        <w:t>Совет Федерации на пленарном заседании принял закон о бюджете Фонда пенсионного и социального страхования на 2026-2028 годы. Доходы бюджета в 2026 году запланированы на уровне 19,086 трлн рублей (8,1% ВВП), расходы - 18,748 трлн рублей (8% ВВП), в том числе на обязательное пенсионное страхование (за исключением накопительной пенсии) - 12,327 трлн рублей, на обязательное соцстрахование - 1,414 трлн рублей. В 2027 году доходы предусмотрены в размере 19,968 трлн рублей, расходы - 19,741 трлн рублей; в 2028 году - 21,178 трлн и 20,856 трлн рублей соответственно</w:t>
      </w:r>
      <w:r>
        <w:rPr>
          <w:i/>
        </w:rPr>
        <w:t xml:space="preserve">, </w:t>
      </w:r>
      <w:hyperlink w:anchor="ф5" w:history="1">
        <w:r w:rsidRPr="00CF7F1B">
          <w:rPr>
            <w:rStyle w:val="a3"/>
            <w:i/>
          </w:rPr>
          <w:t>информирует ТАСС</w:t>
        </w:r>
      </w:hyperlink>
    </w:p>
    <w:p w14:paraId="10F9EFC9" w14:textId="773A64E2" w:rsidR="0052675F" w:rsidRDefault="00AF07DA" w:rsidP="00676D5F">
      <w:pPr>
        <w:numPr>
          <w:ilvl w:val="0"/>
          <w:numId w:val="25"/>
        </w:numPr>
        <w:rPr>
          <w:i/>
        </w:rPr>
      </w:pPr>
      <w:r w:rsidRPr="00AF07DA">
        <w:rPr>
          <w:i/>
        </w:rPr>
        <w:lastRenderedPageBreak/>
        <w:t xml:space="preserve">Стимулов беречь здоровье у россиян становится все больше. К этому подталкивает не только увеличение пенсионного возраста, но и личные коммерческие мотивы - чем дольше человек работает, тем выше его доход и тем больше будет его пенсия после того, как он завершит трудовую деятельность. </w:t>
      </w:r>
      <w:hyperlink w:anchor="ф6" w:history="1">
        <w:r w:rsidRPr="00CF7F1B">
          <w:rPr>
            <w:rStyle w:val="a3"/>
            <w:i/>
          </w:rPr>
          <w:t>ТАСС рассказывает</w:t>
        </w:r>
      </w:hyperlink>
      <w:r w:rsidRPr="00AF07DA">
        <w:rPr>
          <w:i/>
        </w:rPr>
        <w:t xml:space="preserve"> о том, какие бонусы получают достигшие пенсионного возраста граждане, продолжая работать в </w:t>
      </w:r>
      <w:r w:rsidR="00AD35A5">
        <w:rPr>
          <w:i/>
        </w:rPr>
        <w:t>«</w:t>
      </w:r>
      <w:r w:rsidRPr="00AF07DA">
        <w:rPr>
          <w:i/>
        </w:rPr>
        <w:t>элегантном</w:t>
      </w:r>
      <w:r w:rsidR="00AD35A5">
        <w:rPr>
          <w:i/>
        </w:rPr>
        <w:t>»</w:t>
      </w:r>
      <w:r w:rsidRPr="00AF07DA">
        <w:rPr>
          <w:i/>
        </w:rPr>
        <w:t xml:space="preserve"> возрасте, и какие иные способы приумножить состояние у них есть</w:t>
      </w:r>
    </w:p>
    <w:p w14:paraId="161FE9FE" w14:textId="77777777" w:rsidR="00940029" w:rsidRDefault="009D79CC" w:rsidP="00940029">
      <w:pPr>
        <w:pStyle w:val="10"/>
        <w:jc w:val="center"/>
      </w:pPr>
      <w:bookmarkStart w:id="6" w:name="_Toc173015209"/>
      <w:bookmarkStart w:id="7" w:name="_Toc215122518"/>
      <w:r>
        <w:t>Ци</w:t>
      </w:r>
      <w:r w:rsidR="00940029" w:rsidRPr="003C6D1B">
        <w:t>таты дня</w:t>
      </w:r>
      <w:bookmarkEnd w:id="6"/>
      <w:bookmarkEnd w:id="7"/>
    </w:p>
    <w:p w14:paraId="616085AB" w14:textId="154BC006" w:rsidR="00676D5F" w:rsidRDefault="00D4715F" w:rsidP="003B3BAA">
      <w:pPr>
        <w:numPr>
          <w:ilvl w:val="0"/>
          <w:numId w:val="27"/>
        </w:numPr>
        <w:rPr>
          <w:i/>
        </w:rPr>
      </w:pPr>
      <w:r w:rsidRPr="00D4715F">
        <w:rPr>
          <w:i/>
        </w:rPr>
        <w:t xml:space="preserve">Желающим стать миллионерами предложили пошаговый план действий, который поможет достичь поставленной цели. По словам президента НАПФ Сергея Белякова, чтобы накопить миллион или больше к пенсии, стоит рассмотреть сотрудничество с негосударственным пенсионным фондом. </w:t>
      </w:r>
      <w:r w:rsidR="00AD35A5">
        <w:rPr>
          <w:i/>
        </w:rPr>
        <w:t>«</w:t>
      </w:r>
      <w:r w:rsidRPr="00D4715F">
        <w:rPr>
          <w:i/>
        </w:rPr>
        <w:t>В прошлом году стартовала программа долгосрочных сбережений, которая упростила процесс формирования накоплений на будущее. За счет государственной поддержки в форме софинансирования и налоговых вычетов личный капитал прирастает кратно личным взносам</w:t>
      </w:r>
      <w:r w:rsidR="00AD35A5">
        <w:rPr>
          <w:i/>
        </w:rPr>
        <w:t>»</w:t>
      </w:r>
      <w:r w:rsidRPr="00D4715F">
        <w:rPr>
          <w:i/>
        </w:rPr>
        <w:t>, — рассказал эксперт</w:t>
      </w:r>
    </w:p>
    <w:p w14:paraId="089F5250" w14:textId="62181C44" w:rsidR="00D4715F" w:rsidRDefault="00AF07DA" w:rsidP="003B3BAA">
      <w:pPr>
        <w:numPr>
          <w:ilvl w:val="0"/>
          <w:numId w:val="27"/>
        </w:numPr>
        <w:rPr>
          <w:i/>
        </w:rPr>
      </w:pPr>
      <w:r w:rsidRPr="00AF07DA">
        <w:rPr>
          <w:i/>
        </w:rPr>
        <w:t xml:space="preserve">По словам </w:t>
      </w:r>
      <w:r w:rsidRPr="00D4715F">
        <w:rPr>
          <w:i/>
        </w:rPr>
        <w:t xml:space="preserve">президента НАПФ </w:t>
      </w:r>
      <w:r w:rsidRPr="00AF07DA">
        <w:rPr>
          <w:i/>
        </w:rPr>
        <w:t xml:space="preserve">Сергея Белякова, проблема старения населения носит глобальный характер и остро ощущается в большинстве стран мира, включая Россию. Соотношение числа работоспособных граждан к числу пенсионеров стремительно снижается. В этих условиях государственные пенсионные системы остро сталкиваются с нехваткой финансовых ресурсов. </w:t>
      </w:r>
      <w:r w:rsidR="00AD35A5">
        <w:rPr>
          <w:i/>
        </w:rPr>
        <w:t>«</w:t>
      </w:r>
      <w:r w:rsidRPr="00AF07DA">
        <w:rPr>
          <w:i/>
        </w:rPr>
        <w:t>Альтернативы в виде повышения налоговой нагрузки просто не существует. Государству остается выбирать не между плохим и хорошим вариантом, а между рациональным и нерациональным</w:t>
      </w:r>
      <w:r w:rsidR="00AD35A5">
        <w:rPr>
          <w:i/>
        </w:rPr>
        <w:t>»</w:t>
      </w:r>
      <w:r w:rsidRPr="00AF07DA">
        <w:rPr>
          <w:i/>
        </w:rPr>
        <w:t>, - заявил эксперт, комментируя идею повысить налоговые ставки для финансирования социальных обязательств</w:t>
      </w:r>
    </w:p>
    <w:p w14:paraId="067E21AD" w14:textId="7B655D1B" w:rsidR="00A02C0A" w:rsidRDefault="00A02C0A" w:rsidP="003B3BAA">
      <w:pPr>
        <w:numPr>
          <w:ilvl w:val="0"/>
          <w:numId w:val="27"/>
        </w:numPr>
        <w:rPr>
          <w:i/>
        </w:rPr>
      </w:pPr>
      <w:r w:rsidRPr="00A02C0A">
        <w:rPr>
          <w:i/>
        </w:rPr>
        <w:t xml:space="preserve">Президент НАПФ Сергей Беляков отметил, что международный опыт демонстрирует устойчивую модель из трех источников пенсионного дохода: государственной пенсии, личных накоплений и корпоративных программ. По его словам, без развития второго и третьего уровней российская система пенсионного обеспечения столкнется с ростом нагрузки и снижением коэффициента замещения. </w:t>
      </w:r>
      <w:r w:rsidR="00AD35A5">
        <w:rPr>
          <w:i/>
        </w:rPr>
        <w:t>«</w:t>
      </w:r>
      <w:r w:rsidRPr="00A02C0A">
        <w:rPr>
          <w:i/>
        </w:rPr>
        <w:t>Сегодня в корпоративных пенсионных программах участвуют около 4% работающего населения, тогда как во многих странах этот показатель достигает 70-80%. При этом мы видим, что программа долгосрочных сбережений уже изменила отношение людей к идее долгосрочных накоплений, и это создает основу для дальнейшего развития</w:t>
      </w:r>
      <w:r w:rsidR="00AD35A5">
        <w:rPr>
          <w:i/>
        </w:rPr>
        <w:t>»</w:t>
      </w:r>
      <w:r w:rsidRPr="00A02C0A">
        <w:rPr>
          <w:i/>
        </w:rPr>
        <w:t>, - сказал Беляков</w:t>
      </w:r>
    </w:p>
    <w:p w14:paraId="12C6F60F" w14:textId="1BE9BEDB" w:rsidR="00F92919" w:rsidRDefault="00F92919" w:rsidP="003B3BAA">
      <w:pPr>
        <w:numPr>
          <w:ilvl w:val="0"/>
          <w:numId w:val="27"/>
        </w:numPr>
        <w:rPr>
          <w:i/>
        </w:rPr>
      </w:pPr>
      <w:r w:rsidRPr="00F92919">
        <w:rPr>
          <w:i/>
        </w:rPr>
        <w:t xml:space="preserve">Председатель совета НАПФ Аркадий Недбай отметил, что ПДС стала важным шагом в формировании доверия к долгосрочным инструментам и создала условия для дальнейшего диалога государства и отрасли. </w:t>
      </w:r>
      <w:r w:rsidR="00AD35A5">
        <w:rPr>
          <w:i/>
        </w:rPr>
        <w:t>«</w:t>
      </w:r>
      <w:r w:rsidRPr="00F92919">
        <w:rPr>
          <w:i/>
        </w:rPr>
        <w:t>Мы видим высокий потенциал комбинации ПДС и корпоративных программ. Это тот фундамент, который может позволить повысить коэффициент замещения и вовлечь больше граждан. Наша задача - совместно с государством искать решения, которые сделают участие работодателей более масштабным</w:t>
      </w:r>
      <w:r w:rsidR="00AD35A5">
        <w:rPr>
          <w:i/>
        </w:rPr>
        <w:t>»</w:t>
      </w:r>
      <w:r w:rsidRPr="00F92919">
        <w:rPr>
          <w:i/>
        </w:rPr>
        <w:t>, - заявил он</w:t>
      </w:r>
    </w:p>
    <w:p w14:paraId="1F7C8DE7" w14:textId="2FDDA028" w:rsidR="00F92919" w:rsidRPr="003B3BAA" w:rsidRDefault="00F92919" w:rsidP="003B3BAA">
      <w:pPr>
        <w:numPr>
          <w:ilvl w:val="0"/>
          <w:numId w:val="27"/>
        </w:numPr>
        <w:rPr>
          <w:i/>
        </w:rPr>
      </w:pPr>
      <w:r w:rsidRPr="00F92919">
        <w:rPr>
          <w:i/>
        </w:rPr>
        <w:lastRenderedPageBreak/>
        <w:t>Генеральный директор НПФ Сбербанка Ольга Изюмова отметила необходимость добровольного выбора гражданами пенсионных продуктов и предложила внедрение ограниченных пилотных проектов для оценки эффективности новых инициатив. Она предложила на некоторый предприятиях в тестовом режиме ввести для молодежи автоподписку на корпоративные пенсионные программы в размере 1-2% от заработной платы</w:t>
      </w:r>
    </w:p>
    <w:p w14:paraId="5E36359E" w14:textId="77777777" w:rsidR="00A0290C" w:rsidRPr="00D1598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15988">
        <w:rPr>
          <w:u w:val="single"/>
        </w:rPr>
        <w:lastRenderedPageBreak/>
        <w:t>ОГЛАВЛЕНИЕ</w:t>
      </w:r>
    </w:p>
    <w:p w14:paraId="555F1CBC" w14:textId="7B32425B" w:rsidR="00E63DC7"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Pr>
          <w:caps/>
        </w:rPr>
        <w:fldChar w:fldCharType="begin"/>
      </w:r>
      <w:r w:rsidR="00310633">
        <w:rPr>
          <w:caps/>
        </w:rPr>
        <w:instrText xml:space="preserve"> TOC \o "1-5" \h \z \u </w:instrText>
      </w:r>
      <w:r>
        <w:rPr>
          <w:caps/>
        </w:rPr>
        <w:fldChar w:fldCharType="separate"/>
      </w:r>
      <w:hyperlink w:anchor="_Toc215122517" w:history="1">
        <w:r w:rsidR="00E63DC7" w:rsidRPr="00AF6AE7">
          <w:rPr>
            <w:rStyle w:val="a3"/>
            <w:noProof/>
          </w:rPr>
          <w:t>Темы</w:t>
        </w:r>
        <w:r w:rsidR="00E63DC7" w:rsidRPr="00AF6AE7">
          <w:rPr>
            <w:rStyle w:val="a3"/>
            <w:rFonts w:ascii="Arial Rounded MT Bold" w:hAnsi="Arial Rounded MT Bold"/>
            <w:noProof/>
          </w:rPr>
          <w:t xml:space="preserve"> </w:t>
        </w:r>
        <w:r w:rsidR="00E63DC7" w:rsidRPr="00AF6AE7">
          <w:rPr>
            <w:rStyle w:val="a3"/>
            <w:noProof/>
          </w:rPr>
          <w:t>дня</w:t>
        </w:r>
        <w:r w:rsidR="00E63DC7">
          <w:rPr>
            <w:noProof/>
            <w:webHidden/>
          </w:rPr>
          <w:tab/>
        </w:r>
        <w:r w:rsidR="00E63DC7">
          <w:rPr>
            <w:noProof/>
            <w:webHidden/>
          </w:rPr>
          <w:fldChar w:fldCharType="begin"/>
        </w:r>
        <w:r w:rsidR="00E63DC7">
          <w:rPr>
            <w:noProof/>
            <w:webHidden/>
          </w:rPr>
          <w:instrText xml:space="preserve"> PAGEREF _Toc215122517 \h </w:instrText>
        </w:r>
        <w:r w:rsidR="00E63DC7">
          <w:rPr>
            <w:noProof/>
            <w:webHidden/>
          </w:rPr>
        </w:r>
        <w:r w:rsidR="00E63DC7">
          <w:rPr>
            <w:noProof/>
            <w:webHidden/>
          </w:rPr>
          <w:fldChar w:fldCharType="separate"/>
        </w:r>
        <w:r w:rsidR="00653C85">
          <w:rPr>
            <w:noProof/>
            <w:webHidden/>
          </w:rPr>
          <w:t>2</w:t>
        </w:r>
        <w:r w:rsidR="00E63DC7">
          <w:rPr>
            <w:noProof/>
            <w:webHidden/>
          </w:rPr>
          <w:fldChar w:fldCharType="end"/>
        </w:r>
      </w:hyperlink>
    </w:p>
    <w:p w14:paraId="3CDE410C" w14:textId="0B326C61" w:rsidR="00E63DC7" w:rsidRDefault="00E63DC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122518" w:history="1">
        <w:r w:rsidRPr="00AF6AE7">
          <w:rPr>
            <w:rStyle w:val="a3"/>
            <w:noProof/>
          </w:rPr>
          <w:t>Цитаты дня</w:t>
        </w:r>
        <w:r>
          <w:rPr>
            <w:noProof/>
            <w:webHidden/>
          </w:rPr>
          <w:tab/>
        </w:r>
        <w:r>
          <w:rPr>
            <w:noProof/>
            <w:webHidden/>
          </w:rPr>
          <w:fldChar w:fldCharType="begin"/>
        </w:r>
        <w:r>
          <w:rPr>
            <w:noProof/>
            <w:webHidden/>
          </w:rPr>
          <w:instrText xml:space="preserve"> PAGEREF _Toc215122518 \h </w:instrText>
        </w:r>
        <w:r>
          <w:rPr>
            <w:noProof/>
            <w:webHidden/>
          </w:rPr>
        </w:r>
        <w:r>
          <w:rPr>
            <w:noProof/>
            <w:webHidden/>
          </w:rPr>
          <w:fldChar w:fldCharType="separate"/>
        </w:r>
        <w:r w:rsidR="00653C85">
          <w:rPr>
            <w:noProof/>
            <w:webHidden/>
          </w:rPr>
          <w:t>3</w:t>
        </w:r>
        <w:r>
          <w:rPr>
            <w:noProof/>
            <w:webHidden/>
          </w:rPr>
          <w:fldChar w:fldCharType="end"/>
        </w:r>
      </w:hyperlink>
    </w:p>
    <w:p w14:paraId="357240A7" w14:textId="1678DF77" w:rsidR="00E63DC7" w:rsidRDefault="00E63DC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122519" w:history="1">
        <w:r w:rsidRPr="00AF6AE7">
          <w:rPr>
            <w:rStyle w:val="a3"/>
            <w:noProof/>
          </w:rPr>
          <w:t>НОВОСТИ ПЕНСИОННОЙ ОТРАСЛИ</w:t>
        </w:r>
        <w:r>
          <w:rPr>
            <w:noProof/>
            <w:webHidden/>
          </w:rPr>
          <w:tab/>
        </w:r>
        <w:r>
          <w:rPr>
            <w:noProof/>
            <w:webHidden/>
          </w:rPr>
          <w:fldChar w:fldCharType="begin"/>
        </w:r>
        <w:r>
          <w:rPr>
            <w:noProof/>
            <w:webHidden/>
          </w:rPr>
          <w:instrText xml:space="preserve"> PAGEREF _Toc215122519 \h </w:instrText>
        </w:r>
        <w:r>
          <w:rPr>
            <w:noProof/>
            <w:webHidden/>
          </w:rPr>
        </w:r>
        <w:r>
          <w:rPr>
            <w:noProof/>
            <w:webHidden/>
          </w:rPr>
          <w:fldChar w:fldCharType="separate"/>
        </w:r>
        <w:r w:rsidR="00653C85">
          <w:rPr>
            <w:noProof/>
            <w:webHidden/>
          </w:rPr>
          <w:t>17</w:t>
        </w:r>
        <w:r>
          <w:rPr>
            <w:noProof/>
            <w:webHidden/>
          </w:rPr>
          <w:fldChar w:fldCharType="end"/>
        </w:r>
      </w:hyperlink>
    </w:p>
    <w:p w14:paraId="7B271198" w14:textId="44210093" w:rsidR="00E63DC7" w:rsidRDefault="00E63DC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122520" w:history="1">
        <w:r w:rsidRPr="00AF6AE7">
          <w:rPr>
            <w:rStyle w:val="a3"/>
            <w:noProof/>
          </w:rPr>
          <w:t>Новости отрасли НПФ</w:t>
        </w:r>
        <w:r>
          <w:rPr>
            <w:noProof/>
            <w:webHidden/>
          </w:rPr>
          <w:tab/>
        </w:r>
        <w:r>
          <w:rPr>
            <w:noProof/>
            <w:webHidden/>
          </w:rPr>
          <w:fldChar w:fldCharType="begin"/>
        </w:r>
        <w:r>
          <w:rPr>
            <w:noProof/>
            <w:webHidden/>
          </w:rPr>
          <w:instrText xml:space="preserve"> PAGEREF _Toc215122520 \h </w:instrText>
        </w:r>
        <w:r>
          <w:rPr>
            <w:noProof/>
            <w:webHidden/>
          </w:rPr>
        </w:r>
        <w:r>
          <w:rPr>
            <w:noProof/>
            <w:webHidden/>
          </w:rPr>
          <w:fldChar w:fldCharType="separate"/>
        </w:r>
        <w:r w:rsidR="00653C85">
          <w:rPr>
            <w:noProof/>
            <w:webHidden/>
          </w:rPr>
          <w:t>17</w:t>
        </w:r>
        <w:r>
          <w:rPr>
            <w:noProof/>
            <w:webHidden/>
          </w:rPr>
          <w:fldChar w:fldCharType="end"/>
        </w:r>
      </w:hyperlink>
    </w:p>
    <w:p w14:paraId="24DAE6A3" w14:textId="0075492A"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21" w:history="1">
        <w:r w:rsidRPr="00AF6AE7">
          <w:rPr>
            <w:rStyle w:val="a3"/>
            <w:noProof/>
          </w:rPr>
          <w:t>Рейтинговое агентство Эксперт РА, 26.11.2025, «Эксперт РА» подтвердил кредитный рейтинг АО НПФ «Альянс» на уровне RUAА+</w:t>
        </w:r>
        <w:r>
          <w:rPr>
            <w:noProof/>
            <w:webHidden/>
          </w:rPr>
          <w:tab/>
        </w:r>
        <w:r>
          <w:rPr>
            <w:noProof/>
            <w:webHidden/>
          </w:rPr>
          <w:fldChar w:fldCharType="begin"/>
        </w:r>
        <w:r>
          <w:rPr>
            <w:noProof/>
            <w:webHidden/>
          </w:rPr>
          <w:instrText xml:space="preserve"> PAGEREF _Toc215122521 \h </w:instrText>
        </w:r>
        <w:r>
          <w:rPr>
            <w:noProof/>
            <w:webHidden/>
          </w:rPr>
        </w:r>
        <w:r>
          <w:rPr>
            <w:noProof/>
            <w:webHidden/>
          </w:rPr>
          <w:fldChar w:fldCharType="separate"/>
        </w:r>
        <w:r w:rsidR="00653C85">
          <w:rPr>
            <w:noProof/>
            <w:webHidden/>
          </w:rPr>
          <w:t>17</w:t>
        </w:r>
        <w:r>
          <w:rPr>
            <w:noProof/>
            <w:webHidden/>
          </w:rPr>
          <w:fldChar w:fldCharType="end"/>
        </w:r>
      </w:hyperlink>
    </w:p>
    <w:p w14:paraId="7CCEBCC6" w14:textId="2AD5EAF5" w:rsidR="00E63DC7" w:rsidRDefault="00E63DC7">
      <w:pPr>
        <w:pStyle w:val="31"/>
        <w:rPr>
          <w:rFonts w:asciiTheme="minorHAnsi" w:eastAsiaTheme="minorEastAsia" w:hAnsiTheme="minorHAnsi" w:cstheme="minorBidi"/>
          <w:kern w:val="2"/>
          <w14:ligatures w14:val="standardContextual"/>
        </w:rPr>
      </w:pPr>
      <w:hyperlink w:anchor="_Toc215122522" w:history="1">
        <w:r w:rsidRPr="00AF6AE7">
          <w:rPr>
            <w:rStyle w:val="a3"/>
          </w:rPr>
          <w:t>Рейтинг финансовой надежности АО НПФ «Альянс» обусловлен невысокими размерными характеристиками и положением на рынке, высокой оценкой бизнеса, высоким качеством активов пенсионных накоплений и пенсионных резервов, сильной позицией по капиталу, а также достаточно высоким качеством управления и организации бизнес-процессов. В качестве фактора поддержки агентство выделяет высокий финансовый потенциал собственника и основного клиента фонда.</w:t>
        </w:r>
        <w:r>
          <w:rPr>
            <w:webHidden/>
          </w:rPr>
          <w:tab/>
        </w:r>
        <w:r>
          <w:rPr>
            <w:webHidden/>
          </w:rPr>
          <w:fldChar w:fldCharType="begin"/>
        </w:r>
        <w:r>
          <w:rPr>
            <w:webHidden/>
          </w:rPr>
          <w:instrText xml:space="preserve"> PAGEREF _Toc215122522 \h </w:instrText>
        </w:r>
        <w:r>
          <w:rPr>
            <w:webHidden/>
          </w:rPr>
        </w:r>
        <w:r>
          <w:rPr>
            <w:webHidden/>
          </w:rPr>
          <w:fldChar w:fldCharType="separate"/>
        </w:r>
        <w:r w:rsidR="00653C85">
          <w:rPr>
            <w:webHidden/>
          </w:rPr>
          <w:t>17</w:t>
        </w:r>
        <w:r>
          <w:rPr>
            <w:webHidden/>
          </w:rPr>
          <w:fldChar w:fldCharType="end"/>
        </w:r>
      </w:hyperlink>
    </w:p>
    <w:p w14:paraId="222CF5A9" w14:textId="7AAEA7F2"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23" w:history="1">
        <w:r w:rsidRPr="00AF6AE7">
          <w:rPr>
            <w:rStyle w:val="a3"/>
            <w:noProof/>
          </w:rPr>
          <w:t>Ваш Пенсионный Брокер, 26.11.2025, Делай взносы - получай подарки!</w:t>
        </w:r>
        <w:r>
          <w:rPr>
            <w:noProof/>
            <w:webHidden/>
          </w:rPr>
          <w:tab/>
        </w:r>
        <w:r>
          <w:rPr>
            <w:noProof/>
            <w:webHidden/>
          </w:rPr>
          <w:fldChar w:fldCharType="begin"/>
        </w:r>
        <w:r>
          <w:rPr>
            <w:noProof/>
            <w:webHidden/>
          </w:rPr>
          <w:instrText xml:space="preserve"> PAGEREF _Toc215122523 \h </w:instrText>
        </w:r>
        <w:r>
          <w:rPr>
            <w:noProof/>
            <w:webHidden/>
          </w:rPr>
        </w:r>
        <w:r>
          <w:rPr>
            <w:noProof/>
            <w:webHidden/>
          </w:rPr>
          <w:fldChar w:fldCharType="separate"/>
        </w:r>
        <w:r w:rsidR="00653C85">
          <w:rPr>
            <w:noProof/>
            <w:webHidden/>
          </w:rPr>
          <w:t>20</w:t>
        </w:r>
        <w:r>
          <w:rPr>
            <w:noProof/>
            <w:webHidden/>
          </w:rPr>
          <w:fldChar w:fldCharType="end"/>
        </w:r>
      </w:hyperlink>
    </w:p>
    <w:p w14:paraId="31D92671" w14:textId="2AEB1318" w:rsidR="00E63DC7" w:rsidRDefault="00E63DC7">
      <w:pPr>
        <w:pStyle w:val="31"/>
        <w:rPr>
          <w:rFonts w:asciiTheme="minorHAnsi" w:eastAsiaTheme="minorEastAsia" w:hAnsiTheme="minorHAnsi" w:cstheme="minorBidi"/>
          <w:kern w:val="2"/>
          <w14:ligatures w14:val="standardContextual"/>
        </w:rPr>
      </w:pPr>
      <w:hyperlink w:anchor="_Toc215122524" w:history="1">
        <w:r w:rsidRPr="00AF6AE7">
          <w:rPr>
            <w:rStyle w:val="a3"/>
          </w:rPr>
          <w:t>В 2025 году НПФ Сургутнефтегаз встретил свой 30-летний юбилей и в преддверии новогодних праздников приготовил сюрприз для своих клиентов - розыгрыш денежных призов.</w:t>
        </w:r>
        <w:r>
          <w:rPr>
            <w:webHidden/>
          </w:rPr>
          <w:tab/>
        </w:r>
        <w:r>
          <w:rPr>
            <w:webHidden/>
          </w:rPr>
          <w:fldChar w:fldCharType="begin"/>
        </w:r>
        <w:r>
          <w:rPr>
            <w:webHidden/>
          </w:rPr>
          <w:instrText xml:space="preserve"> PAGEREF _Toc215122524 \h </w:instrText>
        </w:r>
        <w:r>
          <w:rPr>
            <w:webHidden/>
          </w:rPr>
        </w:r>
        <w:r>
          <w:rPr>
            <w:webHidden/>
          </w:rPr>
          <w:fldChar w:fldCharType="separate"/>
        </w:r>
        <w:r w:rsidR="00653C85">
          <w:rPr>
            <w:webHidden/>
          </w:rPr>
          <w:t>20</w:t>
        </w:r>
        <w:r>
          <w:rPr>
            <w:webHidden/>
          </w:rPr>
          <w:fldChar w:fldCharType="end"/>
        </w:r>
      </w:hyperlink>
    </w:p>
    <w:p w14:paraId="72A492EA" w14:textId="4A4ADB08"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25" w:history="1">
        <w:r w:rsidRPr="00AF6AE7">
          <w:rPr>
            <w:rStyle w:val="a3"/>
            <w:noProof/>
          </w:rPr>
          <w:t>Красный Север, 26.11.2025, Пенсионеры вывели Ямал в лидеры по выплатам из негосударственных фондов</w:t>
        </w:r>
        <w:r>
          <w:rPr>
            <w:noProof/>
            <w:webHidden/>
          </w:rPr>
          <w:tab/>
        </w:r>
        <w:r>
          <w:rPr>
            <w:noProof/>
            <w:webHidden/>
          </w:rPr>
          <w:fldChar w:fldCharType="begin"/>
        </w:r>
        <w:r>
          <w:rPr>
            <w:noProof/>
            <w:webHidden/>
          </w:rPr>
          <w:instrText xml:space="preserve"> PAGEREF _Toc215122525 \h </w:instrText>
        </w:r>
        <w:r>
          <w:rPr>
            <w:noProof/>
            <w:webHidden/>
          </w:rPr>
        </w:r>
        <w:r>
          <w:rPr>
            <w:noProof/>
            <w:webHidden/>
          </w:rPr>
          <w:fldChar w:fldCharType="separate"/>
        </w:r>
        <w:r w:rsidR="00653C85">
          <w:rPr>
            <w:noProof/>
            <w:webHidden/>
          </w:rPr>
          <w:t>21</w:t>
        </w:r>
        <w:r>
          <w:rPr>
            <w:noProof/>
            <w:webHidden/>
          </w:rPr>
          <w:fldChar w:fldCharType="end"/>
        </w:r>
      </w:hyperlink>
    </w:p>
    <w:p w14:paraId="2EA5215B" w14:textId="01E2A72D" w:rsidR="00E63DC7" w:rsidRDefault="00E63DC7">
      <w:pPr>
        <w:pStyle w:val="31"/>
        <w:rPr>
          <w:rFonts w:asciiTheme="minorHAnsi" w:eastAsiaTheme="minorEastAsia" w:hAnsiTheme="minorHAnsi" w:cstheme="minorBidi"/>
          <w:kern w:val="2"/>
          <w14:ligatures w14:val="standardContextual"/>
        </w:rPr>
      </w:pPr>
      <w:hyperlink w:anchor="_Toc215122526" w:history="1">
        <w:r w:rsidRPr="00AF6AE7">
          <w:rPr>
            <w:rStyle w:val="a3"/>
          </w:rPr>
          <w:t>Негосударственные пенсионные фонды (НПФ) в первом полугодии 2025-го выплатили россиянам 119 млрд рублей — на 55% больше, чем в 2024-м. По данным экспертов, ямальцы получили от НПФ 3,8 млрд рублей.</w:t>
        </w:r>
        <w:r>
          <w:rPr>
            <w:webHidden/>
          </w:rPr>
          <w:tab/>
        </w:r>
        <w:r>
          <w:rPr>
            <w:webHidden/>
          </w:rPr>
          <w:fldChar w:fldCharType="begin"/>
        </w:r>
        <w:r>
          <w:rPr>
            <w:webHidden/>
          </w:rPr>
          <w:instrText xml:space="preserve"> PAGEREF _Toc215122526 \h </w:instrText>
        </w:r>
        <w:r>
          <w:rPr>
            <w:webHidden/>
          </w:rPr>
        </w:r>
        <w:r>
          <w:rPr>
            <w:webHidden/>
          </w:rPr>
          <w:fldChar w:fldCharType="separate"/>
        </w:r>
        <w:r w:rsidR="00653C85">
          <w:rPr>
            <w:webHidden/>
          </w:rPr>
          <w:t>21</w:t>
        </w:r>
        <w:r>
          <w:rPr>
            <w:webHidden/>
          </w:rPr>
          <w:fldChar w:fldCharType="end"/>
        </w:r>
      </w:hyperlink>
    </w:p>
    <w:p w14:paraId="0FFD6DC3" w14:textId="3CAA432E"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27" w:history="1">
        <w:r w:rsidRPr="00AF6AE7">
          <w:rPr>
            <w:rStyle w:val="a3"/>
            <w:noProof/>
          </w:rPr>
          <w:t>Новости Казани, 26.11.2025, Как выбрать надежный пенсионный фонд: важные аспекты, которые стоит учесть</w:t>
        </w:r>
        <w:r>
          <w:rPr>
            <w:noProof/>
            <w:webHidden/>
          </w:rPr>
          <w:tab/>
        </w:r>
        <w:r>
          <w:rPr>
            <w:noProof/>
            <w:webHidden/>
          </w:rPr>
          <w:fldChar w:fldCharType="begin"/>
        </w:r>
        <w:r>
          <w:rPr>
            <w:noProof/>
            <w:webHidden/>
          </w:rPr>
          <w:instrText xml:space="preserve"> PAGEREF _Toc215122527 \h </w:instrText>
        </w:r>
        <w:r>
          <w:rPr>
            <w:noProof/>
            <w:webHidden/>
          </w:rPr>
        </w:r>
        <w:r>
          <w:rPr>
            <w:noProof/>
            <w:webHidden/>
          </w:rPr>
          <w:fldChar w:fldCharType="separate"/>
        </w:r>
        <w:r w:rsidR="00653C85">
          <w:rPr>
            <w:noProof/>
            <w:webHidden/>
          </w:rPr>
          <w:t>22</w:t>
        </w:r>
        <w:r>
          <w:rPr>
            <w:noProof/>
            <w:webHidden/>
          </w:rPr>
          <w:fldChar w:fldCharType="end"/>
        </w:r>
      </w:hyperlink>
    </w:p>
    <w:p w14:paraId="0868932E" w14:textId="33458146" w:rsidR="00E63DC7" w:rsidRDefault="00E63DC7">
      <w:pPr>
        <w:pStyle w:val="31"/>
        <w:rPr>
          <w:rFonts w:asciiTheme="minorHAnsi" w:eastAsiaTheme="minorEastAsia" w:hAnsiTheme="minorHAnsi" w:cstheme="minorBidi"/>
          <w:kern w:val="2"/>
          <w14:ligatures w14:val="standardContextual"/>
        </w:rPr>
      </w:pPr>
      <w:hyperlink w:anchor="_Toc215122528" w:history="1">
        <w:r w:rsidRPr="00AF6AE7">
          <w:rPr>
            <w:rStyle w:val="a3"/>
          </w:rPr>
          <w:t>При выборе негосударственного пенсионного фонда (НПФ) стоит учитывать множество факторов, которые могут оказывать значительное влияние на благосостояние вкладчика в будущем. Опираясь на жизненные реалии 2025 года, можно выделить несколько ключевых...</w:t>
        </w:r>
        <w:r>
          <w:rPr>
            <w:webHidden/>
          </w:rPr>
          <w:tab/>
        </w:r>
        <w:r>
          <w:rPr>
            <w:webHidden/>
          </w:rPr>
          <w:fldChar w:fldCharType="begin"/>
        </w:r>
        <w:r>
          <w:rPr>
            <w:webHidden/>
          </w:rPr>
          <w:instrText xml:space="preserve"> PAGEREF _Toc215122528 \h </w:instrText>
        </w:r>
        <w:r>
          <w:rPr>
            <w:webHidden/>
          </w:rPr>
        </w:r>
        <w:r>
          <w:rPr>
            <w:webHidden/>
          </w:rPr>
          <w:fldChar w:fldCharType="separate"/>
        </w:r>
        <w:r w:rsidR="00653C85">
          <w:rPr>
            <w:webHidden/>
          </w:rPr>
          <w:t>22</w:t>
        </w:r>
        <w:r>
          <w:rPr>
            <w:webHidden/>
          </w:rPr>
          <w:fldChar w:fldCharType="end"/>
        </w:r>
      </w:hyperlink>
    </w:p>
    <w:p w14:paraId="2EE30E2C" w14:textId="378DAC4B" w:rsidR="00E63DC7" w:rsidRDefault="00E63DC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122529" w:history="1">
        <w:r w:rsidRPr="00AF6AE7">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_Toc215122529 \h </w:instrText>
        </w:r>
        <w:r>
          <w:rPr>
            <w:noProof/>
            <w:webHidden/>
          </w:rPr>
        </w:r>
        <w:r>
          <w:rPr>
            <w:noProof/>
            <w:webHidden/>
          </w:rPr>
          <w:fldChar w:fldCharType="separate"/>
        </w:r>
        <w:r w:rsidR="00653C85">
          <w:rPr>
            <w:noProof/>
            <w:webHidden/>
          </w:rPr>
          <w:t>23</w:t>
        </w:r>
        <w:r>
          <w:rPr>
            <w:noProof/>
            <w:webHidden/>
          </w:rPr>
          <w:fldChar w:fldCharType="end"/>
        </w:r>
      </w:hyperlink>
    </w:p>
    <w:p w14:paraId="57A38C3E" w14:textId="1197B77A"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30" w:history="1">
        <w:r w:rsidRPr="00AF6AE7">
          <w:rPr>
            <w:rStyle w:val="a3"/>
            <w:noProof/>
          </w:rPr>
          <w:t>Национальная Ассоциация Негосударственных Пенсионных Фондов, 26.11.2025, Будущее пенсионного обеспечения: НАПФ инициировала диалог между ключевыми игроками</w:t>
        </w:r>
        <w:r>
          <w:rPr>
            <w:noProof/>
            <w:webHidden/>
          </w:rPr>
          <w:tab/>
        </w:r>
        <w:r>
          <w:rPr>
            <w:noProof/>
            <w:webHidden/>
          </w:rPr>
          <w:fldChar w:fldCharType="begin"/>
        </w:r>
        <w:r>
          <w:rPr>
            <w:noProof/>
            <w:webHidden/>
          </w:rPr>
          <w:instrText xml:space="preserve"> PAGEREF _Toc215122530 \h </w:instrText>
        </w:r>
        <w:r>
          <w:rPr>
            <w:noProof/>
            <w:webHidden/>
          </w:rPr>
        </w:r>
        <w:r>
          <w:rPr>
            <w:noProof/>
            <w:webHidden/>
          </w:rPr>
          <w:fldChar w:fldCharType="separate"/>
        </w:r>
        <w:r w:rsidR="00653C85">
          <w:rPr>
            <w:noProof/>
            <w:webHidden/>
          </w:rPr>
          <w:t>23</w:t>
        </w:r>
        <w:r>
          <w:rPr>
            <w:noProof/>
            <w:webHidden/>
          </w:rPr>
          <w:fldChar w:fldCharType="end"/>
        </w:r>
      </w:hyperlink>
    </w:p>
    <w:p w14:paraId="384813B2" w14:textId="6A163FB6" w:rsidR="00E63DC7" w:rsidRDefault="00E63DC7">
      <w:pPr>
        <w:pStyle w:val="31"/>
        <w:rPr>
          <w:rFonts w:asciiTheme="minorHAnsi" w:eastAsiaTheme="minorEastAsia" w:hAnsiTheme="minorHAnsi" w:cstheme="minorBidi"/>
          <w:kern w:val="2"/>
          <w14:ligatures w14:val="standardContextual"/>
        </w:rPr>
      </w:pPr>
      <w:hyperlink w:anchor="_Toc215122531" w:history="1">
        <w:r w:rsidRPr="00AF6AE7">
          <w:rPr>
            <w:rStyle w:val="a3"/>
          </w:rPr>
          <w:t>Национальная ассоциации негосударственных пенсионных фондов (НАПФ) провела в Москве круглый стол «Как расширить участие граждан и работодателей в негосударственном пенсионном обеспечении: новые стимулы и форматы». Участие в профессиональной дискуссии приняли ведущие специалисты отрасли: руководители крупнейших НПФ, представители Минфина РФ, Банка России, научных сообществ и профильных объединений. Эксперты обсудили способы достижения роста уровня благосостояния граждан после выхода на пенсию. Участники проанализировали мировые практики и возможности для их адаптации в российском контексте. Встречу открыл модератор круглого стола - президент НАПФ Сергей Беляков, задавший своим выступлением общий вектор дальнейшей дискуссии.</w:t>
        </w:r>
        <w:r>
          <w:rPr>
            <w:webHidden/>
          </w:rPr>
          <w:tab/>
        </w:r>
        <w:r>
          <w:rPr>
            <w:webHidden/>
          </w:rPr>
          <w:fldChar w:fldCharType="begin"/>
        </w:r>
        <w:r>
          <w:rPr>
            <w:webHidden/>
          </w:rPr>
          <w:instrText xml:space="preserve"> PAGEREF _Toc215122531 \h </w:instrText>
        </w:r>
        <w:r>
          <w:rPr>
            <w:webHidden/>
          </w:rPr>
        </w:r>
        <w:r>
          <w:rPr>
            <w:webHidden/>
          </w:rPr>
          <w:fldChar w:fldCharType="separate"/>
        </w:r>
        <w:r w:rsidR="00653C85">
          <w:rPr>
            <w:webHidden/>
          </w:rPr>
          <w:t>23</w:t>
        </w:r>
        <w:r>
          <w:rPr>
            <w:webHidden/>
          </w:rPr>
          <w:fldChar w:fldCharType="end"/>
        </w:r>
      </w:hyperlink>
    </w:p>
    <w:p w14:paraId="40286017" w14:textId="27E5F0D5"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32" w:history="1">
        <w:r w:rsidRPr="00AF6AE7">
          <w:rPr>
            <w:rStyle w:val="a3"/>
            <w:noProof/>
          </w:rPr>
          <w:t>Finversia.ru, 26.11.2025, Эксперты: для роста коэффициента замещения нужны новые стимулы и участие работодателей</w:t>
        </w:r>
        <w:r>
          <w:rPr>
            <w:noProof/>
            <w:webHidden/>
          </w:rPr>
          <w:tab/>
        </w:r>
        <w:r>
          <w:rPr>
            <w:noProof/>
            <w:webHidden/>
          </w:rPr>
          <w:fldChar w:fldCharType="begin"/>
        </w:r>
        <w:r>
          <w:rPr>
            <w:noProof/>
            <w:webHidden/>
          </w:rPr>
          <w:instrText xml:space="preserve"> PAGEREF _Toc215122532 \h </w:instrText>
        </w:r>
        <w:r>
          <w:rPr>
            <w:noProof/>
            <w:webHidden/>
          </w:rPr>
        </w:r>
        <w:r>
          <w:rPr>
            <w:noProof/>
            <w:webHidden/>
          </w:rPr>
          <w:fldChar w:fldCharType="separate"/>
        </w:r>
        <w:r w:rsidR="00653C85">
          <w:rPr>
            <w:noProof/>
            <w:webHidden/>
          </w:rPr>
          <w:t>25</w:t>
        </w:r>
        <w:r>
          <w:rPr>
            <w:noProof/>
            <w:webHidden/>
          </w:rPr>
          <w:fldChar w:fldCharType="end"/>
        </w:r>
      </w:hyperlink>
    </w:p>
    <w:p w14:paraId="67FB36AF" w14:textId="4081EE5E" w:rsidR="00E63DC7" w:rsidRDefault="00E63DC7">
      <w:pPr>
        <w:pStyle w:val="31"/>
        <w:rPr>
          <w:rFonts w:asciiTheme="minorHAnsi" w:eastAsiaTheme="minorEastAsia" w:hAnsiTheme="minorHAnsi" w:cstheme="minorBidi"/>
          <w:kern w:val="2"/>
          <w14:ligatures w14:val="standardContextual"/>
        </w:rPr>
      </w:pPr>
      <w:hyperlink w:anchor="_Toc215122533" w:history="1">
        <w:r w:rsidRPr="00AF6AE7">
          <w:rPr>
            <w:rStyle w:val="a3"/>
          </w:rPr>
          <w:t>На круглом столе «Как расширить участие граждан и работодателей в негосударственном пенсионном обеспечении: новые стимулы и форматы» ведущие эксперты отрасли негосударственных пенсионных фондов (НПФ) обсудили развитие корпоративных пенсионных программ и влияние ПДС на вовлеченность населения.</w:t>
        </w:r>
        <w:r>
          <w:rPr>
            <w:webHidden/>
          </w:rPr>
          <w:tab/>
        </w:r>
        <w:r>
          <w:rPr>
            <w:webHidden/>
          </w:rPr>
          <w:fldChar w:fldCharType="begin"/>
        </w:r>
        <w:r>
          <w:rPr>
            <w:webHidden/>
          </w:rPr>
          <w:instrText xml:space="preserve"> PAGEREF _Toc215122533 \h </w:instrText>
        </w:r>
        <w:r>
          <w:rPr>
            <w:webHidden/>
          </w:rPr>
        </w:r>
        <w:r>
          <w:rPr>
            <w:webHidden/>
          </w:rPr>
          <w:fldChar w:fldCharType="separate"/>
        </w:r>
        <w:r w:rsidR="00653C85">
          <w:rPr>
            <w:webHidden/>
          </w:rPr>
          <w:t>25</w:t>
        </w:r>
        <w:r>
          <w:rPr>
            <w:webHidden/>
          </w:rPr>
          <w:fldChar w:fldCharType="end"/>
        </w:r>
      </w:hyperlink>
    </w:p>
    <w:p w14:paraId="2B6DB9BB" w14:textId="17FBAEEA"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34" w:history="1">
        <w:r w:rsidRPr="00AF6AE7">
          <w:rPr>
            <w:rStyle w:val="a3"/>
            <w:noProof/>
          </w:rPr>
          <w:t>Известия, 26.11.2025, Эксперт назвал способ повысить доходность пенсионных накоплений</w:t>
        </w:r>
        <w:r>
          <w:rPr>
            <w:noProof/>
            <w:webHidden/>
          </w:rPr>
          <w:tab/>
        </w:r>
        <w:r>
          <w:rPr>
            <w:noProof/>
            <w:webHidden/>
          </w:rPr>
          <w:fldChar w:fldCharType="begin"/>
        </w:r>
        <w:r>
          <w:rPr>
            <w:noProof/>
            <w:webHidden/>
          </w:rPr>
          <w:instrText xml:space="preserve"> PAGEREF _Toc215122534 \h </w:instrText>
        </w:r>
        <w:r>
          <w:rPr>
            <w:noProof/>
            <w:webHidden/>
          </w:rPr>
        </w:r>
        <w:r>
          <w:rPr>
            <w:noProof/>
            <w:webHidden/>
          </w:rPr>
          <w:fldChar w:fldCharType="separate"/>
        </w:r>
        <w:r w:rsidR="00653C85">
          <w:rPr>
            <w:noProof/>
            <w:webHidden/>
          </w:rPr>
          <w:t>27</w:t>
        </w:r>
        <w:r>
          <w:rPr>
            <w:noProof/>
            <w:webHidden/>
          </w:rPr>
          <w:fldChar w:fldCharType="end"/>
        </w:r>
      </w:hyperlink>
    </w:p>
    <w:p w14:paraId="2B7B12D3" w14:textId="08303DE5" w:rsidR="00E63DC7" w:rsidRDefault="00E63DC7">
      <w:pPr>
        <w:pStyle w:val="31"/>
        <w:rPr>
          <w:rFonts w:asciiTheme="minorHAnsi" w:eastAsiaTheme="minorEastAsia" w:hAnsiTheme="minorHAnsi" w:cstheme="minorBidi"/>
          <w:kern w:val="2"/>
          <w14:ligatures w14:val="standardContextual"/>
        </w:rPr>
      </w:pPr>
      <w:hyperlink w:anchor="_Toc215122535" w:history="1">
        <w:r w:rsidRPr="00AF6AE7">
          <w:rPr>
            <w:rStyle w:val="a3"/>
          </w:rPr>
          <w:t>До 1 декабря россияне могут сменить страховщика для управления своими пенсионными накоплениями - выбрать между Социальным фондом России и негосударственным пенсионным фондом (НПФ). Но есть и альтернатива, которую можно использовать для повышения дохода от накопительной пенсии. Об этом «Известиям» 26 ноября рассказал заместитель генерального директора негосударственного пенсионного фонда «Эволюция» Дмитрий Ключник.</w:t>
        </w:r>
        <w:r>
          <w:rPr>
            <w:webHidden/>
          </w:rPr>
          <w:tab/>
        </w:r>
        <w:r>
          <w:rPr>
            <w:webHidden/>
          </w:rPr>
          <w:fldChar w:fldCharType="begin"/>
        </w:r>
        <w:r>
          <w:rPr>
            <w:webHidden/>
          </w:rPr>
          <w:instrText xml:space="preserve"> PAGEREF _Toc215122535 \h </w:instrText>
        </w:r>
        <w:r>
          <w:rPr>
            <w:webHidden/>
          </w:rPr>
        </w:r>
        <w:r>
          <w:rPr>
            <w:webHidden/>
          </w:rPr>
          <w:fldChar w:fldCharType="separate"/>
        </w:r>
        <w:r w:rsidR="00653C85">
          <w:rPr>
            <w:webHidden/>
          </w:rPr>
          <w:t>27</w:t>
        </w:r>
        <w:r>
          <w:rPr>
            <w:webHidden/>
          </w:rPr>
          <w:fldChar w:fldCharType="end"/>
        </w:r>
      </w:hyperlink>
    </w:p>
    <w:p w14:paraId="2B8E04F7" w14:textId="055F77EA"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36" w:history="1">
        <w:r w:rsidRPr="00AF6AE7">
          <w:rPr>
            <w:rStyle w:val="a3"/>
            <w:noProof/>
          </w:rPr>
          <w:t>РИА Новости, 26.11.2025, Накопительная часть пенсии 2025: кому положена и как получить</w:t>
        </w:r>
        <w:r>
          <w:rPr>
            <w:noProof/>
            <w:webHidden/>
          </w:rPr>
          <w:tab/>
        </w:r>
        <w:r>
          <w:rPr>
            <w:noProof/>
            <w:webHidden/>
          </w:rPr>
          <w:fldChar w:fldCharType="begin"/>
        </w:r>
        <w:r>
          <w:rPr>
            <w:noProof/>
            <w:webHidden/>
          </w:rPr>
          <w:instrText xml:space="preserve"> PAGEREF _Toc215122536 \h </w:instrText>
        </w:r>
        <w:r>
          <w:rPr>
            <w:noProof/>
            <w:webHidden/>
          </w:rPr>
        </w:r>
        <w:r>
          <w:rPr>
            <w:noProof/>
            <w:webHidden/>
          </w:rPr>
          <w:fldChar w:fldCharType="separate"/>
        </w:r>
        <w:r w:rsidR="00653C85">
          <w:rPr>
            <w:noProof/>
            <w:webHidden/>
          </w:rPr>
          <w:t>28</w:t>
        </w:r>
        <w:r>
          <w:rPr>
            <w:noProof/>
            <w:webHidden/>
          </w:rPr>
          <w:fldChar w:fldCharType="end"/>
        </w:r>
      </w:hyperlink>
    </w:p>
    <w:p w14:paraId="0261492E" w14:textId="1021758C" w:rsidR="00E63DC7" w:rsidRDefault="00E63DC7">
      <w:pPr>
        <w:pStyle w:val="31"/>
        <w:rPr>
          <w:rFonts w:asciiTheme="minorHAnsi" w:eastAsiaTheme="minorEastAsia" w:hAnsiTheme="minorHAnsi" w:cstheme="minorBidi"/>
          <w:kern w:val="2"/>
          <w14:ligatures w14:val="standardContextual"/>
        </w:rPr>
      </w:pPr>
      <w:hyperlink w:anchor="_Toc215122537" w:history="1">
        <w:r w:rsidRPr="00AF6AE7">
          <w:rPr>
            <w:rStyle w:val="a3"/>
          </w:rPr>
          <w:t>Накопительная часть пенсии формировалась в рамках обязательного пенсионного страхования. Кому положена накопительная пенсия, ее суть, какие выплаты из накопительной части и при каких условиях можно получить гражданам пенсионного и предпенсионного возраста, как узнать ее сумму в Социальном фонде и НПФ, куда отсылать пенсионеру заявление на ее предоставление и что изменится в 2025 году, - в материале РИА Новости.</w:t>
        </w:r>
        <w:r>
          <w:rPr>
            <w:webHidden/>
          </w:rPr>
          <w:tab/>
        </w:r>
        <w:r>
          <w:rPr>
            <w:webHidden/>
          </w:rPr>
          <w:fldChar w:fldCharType="begin"/>
        </w:r>
        <w:r>
          <w:rPr>
            <w:webHidden/>
          </w:rPr>
          <w:instrText xml:space="preserve"> PAGEREF _Toc215122537 \h </w:instrText>
        </w:r>
        <w:r>
          <w:rPr>
            <w:webHidden/>
          </w:rPr>
        </w:r>
        <w:r>
          <w:rPr>
            <w:webHidden/>
          </w:rPr>
          <w:fldChar w:fldCharType="separate"/>
        </w:r>
        <w:r w:rsidR="00653C85">
          <w:rPr>
            <w:webHidden/>
          </w:rPr>
          <w:t>28</w:t>
        </w:r>
        <w:r>
          <w:rPr>
            <w:webHidden/>
          </w:rPr>
          <w:fldChar w:fldCharType="end"/>
        </w:r>
      </w:hyperlink>
    </w:p>
    <w:p w14:paraId="69412E31" w14:textId="2022F8A8"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38" w:history="1">
        <w:r w:rsidRPr="00AF6AE7">
          <w:rPr>
            <w:rStyle w:val="a3"/>
            <w:noProof/>
          </w:rPr>
          <w:t>its.1c.ru, 26.11.2025, Принят закон об улучшении системы долгосрочных сбережений</w:t>
        </w:r>
        <w:r>
          <w:rPr>
            <w:noProof/>
            <w:webHidden/>
          </w:rPr>
          <w:tab/>
        </w:r>
        <w:r>
          <w:rPr>
            <w:noProof/>
            <w:webHidden/>
          </w:rPr>
          <w:fldChar w:fldCharType="begin"/>
        </w:r>
        <w:r>
          <w:rPr>
            <w:noProof/>
            <w:webHidden/>
          </w:rPr>
          <w:instrText xml:space="preserve"> PAGEREF _Toc215122538 \h </w:instrText>
        </w:r>
        <w:r>
          <w:rPr>
            <w:noProof/>
            <w:webHidden/>
          </w:rPr>
        </w:r>
        <w:r>
          <w:rPr>
            <w:noProof/>
            <w:webHidden/>
          </w:rPr>
          <w:fldChar w:fldCharType="separate"/>
        </w:r>
        <w:r w:rsidR="00653C85">
          <w:rPr>
            <w:noProof/>
            <w:webHidden/>
          </w:rPr>
          <w:t>37</w:t>
        </w:r>
        <w:r>
          <w:rPr>
            <w:noProof/>
            <w:webHidden/>
          </w:rPr>
          <w:fldChar w:fldCharType="end"/>
        </w:r>
      </w:hyperlink>
    </w:p>
    <w:p w14:paraId="04960EC2" w14:textId="2D7B5035" w:rsidR="00E63DC7" w:rsidRDefault="00E63DC7">
      <w:pPr>
        <w:pStyle w:val="31"/>
        <w:rPr>
          <w:rFonts w:asciiTheme="minorHAnsi" w:eastAsiaTheme="minorEastAsia" w:hAnsiTheme="minorHAnsi" w:cstheme="minorBidi"/>
          <w:kern w:val="2"/>
          <w14:ligatures w14:val="standardContextual"/>
        </w:rPr>
      </w:pPr>
      <w:hyperlink w:anchor="_Toc215122539" w:history="1">
        <w:r w:rsidRPr="00AF6AE7">
          <w:rPr>
            <w:rStyle w:val="a3"/>
          </w:rPr>
          <w:t>Программа долгосрочных сбережений (ПДС), направленная на предоставление гражданам дополнительной возможности для накопления средств, была запущена в 2024 году. Для мотивации граждан предусмотрены меры господдержки в виде софинансирования государством взносов и предоставления налоговых вычетов. Федеральный закон от 17.11.2025 № 418-ФЗ дополнительно расширяет возможности ПДС.</w:t>
        </w:r>
        <w:r>
          <w:rPr>
            <w:webHidden/>
          </w:rPr>
          <w:tab/>
        </w:r>
        <w:r>
          <w:rPr>
            <w:webHidden/>
          </w:rPr>
          <w:fldChar w:fldCharType="begin"/>
        </w:r>
        <w:r>
          <w:rPr>
            <w:webHidden/>
          </w:rPr>
          <w:instrText xml:space="preserve"> PAGEREF _Toc215122539 \h </w:instrText>
        </w:r>
        <w:r>
          <w:rPr>
            <w:webHidden/>
          </w:rPr>
        </w:r>
        <w:r>
          <w:rPr>
            <w:webHidden/>
          </w:rPr>
          <w:fldChar w:fldCharType="separate"/>
        </w:r>
        <w:r w:rsidR="00653C85">
          <w:rPr>
            <w:webHidden/>
          </w:rPr>
          <w:t>37</w:t>
        </w:r>
        <w:r>
          <w:rPr>
            <w:webHidden/>
          </w:rPr>
          <w:fldChar w:fldCharType="end"/>
        </w:r>
      </w:hyperlink>
    </w:p>
    <w:p w14:paraId="0BC0E3C0" w14:textId="76828652"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40" w:history="1">
        <w:r w:rsidRPr="00AF6AE7">
          <w:rPr>
            <w:rStyle w:val="a3"/>
            <w:noProof/>
          </w:rPr>
          <w:t>Regions.ru, 26.11.2025, Как стать миллионером: пошаговый план для тех, кто не силен в инвестициях</w:t>
        </w:r>
        <w:r>
          <w:rPr>
            <w:noProof/>
            <w:webHidden/>
          </w:rPr>
          <w:tab/>
        </w:r>
        <w:r>
          <w:rPr>
            <w:noProof/>
            <w:webHidden/>
          </w:rPr>
          <w:fldChar w:fldCharType="begin"/>
        </w:r>
        <w:r>
          <w:rPr>
            <w:noProof/>
            <w:webHidden/>
          </w:rPr>
          <w:instrText xml:space="preserve"> PAGEREF _Toc215122540 \h </w:instrText>
        </w:r>
        <w:r>
          <w:rPr>
            <w:noProof/>
            <w:webHidden/>
          </w:rPr>
        </w:r>
        <w:r>
          <w:rPr>
            <w:noProof/>
            <w:webHidden/>
          </w:rPr>
          <w:fldChar w:fldCharType="separate"/>
        </w:r>
        <w:r w:rsidR="00653C85">
          <w:rPr>
            <w:noProof/>
            <w:webHidden/>
          </w:rPr>
          <w:t>38</w:t>
        </w:r>
        <w:r>
          <w:rPr>
            <w:noProof/>
            <w:webHidden/>
          </w:rPr>
          <w:fldChar w:fldCharType="end"/>
        </w:r>
      </w:hyperlink>
    </w:p>
    <w:p w14:paraId="01EDE3DE" w14:textId="161AAE9D" w:rsidR="00E63DC7" w:rsidRDefault="00E63DC7">
      <w:pPr>
        <w:pStyle w:val="31"/>
        <w:rPr>
          <w:rFonts w:asciiTheme="minorHAnsi" w:eastAsiaTheme="minorEastAsia" w:hAnsiTheme="minorHAnsi" w:cstheme="minorBidi"/>
          <w:kern w:val="2"/>
          <w14:ligatures w14:val="standardContextual"/>
        </w:rPr>
      </w:pPr>
      <w:hyperlink w:anchor="_Toc215122541" w:history="1">
        <w:r w:rsidRPr="00AF6AE7">
          <w:rPr>
            <w:rStyle w:val="a3"/>
          </w:rPr>
          <w:t>Желающим стать миллионерами предложили пошаговый план действий, который поможет достичь поставленной цели. По словам президента Национальной ассоциации негосударственных пенсионных фондов (НАПФ) Сергея Белякова, чтобы накопить миллион или больше к пенсии, стоит рассмотреть сотрудничество с негосударственным пенсионным фондом.</w:t>
        </w:r>
        <w:r>
          <w:rPr>
            <w:webHidden/>
          </w:rPr>
          <w:tab/>
        </w:r>
        <w:r>
          <w:rPr>
            <w:webHidden/>
          </w:rPr>
          <w:fldChar w:fldCharType="begin"/>
        </w:r>
        <w:r>
          <w:rPr>
            <w:webHidden/>
          </w:rPr>
          <w:instrText xml:space="preserve"> PAGEREF _Toc215122541 \h </w:instrText>
        </w:r>
        <w:r>
          <w:rPr>
            <w:webHidden/>
          </w:rPr>
        </w:r>
        <w:r>
          <w:rPr>
            <w:webHidden/>
          </w:rPr>
          <w:fldChar w:fldCharType="separate"/>
        </w:r>
        <w:r w:rsidR="00653C85">
          <w:rPr>
            <w:webHidden/>
          </w:rPr>
          <w:t>38</w:t>
        </w:r>
        <w:r>
          <w:rPr>
            <w:webHidden/>
          </w:rPr>
          <w:fldChar w:fldCharType="end"/>
        </w:r>
      </w:hyperlink>
    </w:p>
    <w:p w14:paraId="1E4B6815" w14:textId="360951E0"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42" w:history="1">
        <w:r w:rsidRPr="00AF6AE7">
          <w:rPr>
            <w:rStyle w:val="a3"/>
            <w:noProof/>
          </w:rPr>
          <w:t>Bankiros.ru, 26.11.2025, Как накопить миллион к пенсии: россиянам назвали лучший вариант</w:t>
        </w:r>
        <w:r>
          <w:rPr>
            <w:noProof/>
            <w:webHidden/>
          </w:rPr>
          <w:tab/>
        </w:r>
        <w:r>
          <w:rPr>
            <w:noProof/>
            <w:webHidden/>
          </w:rPr>
          <w:fldChar w:fldCharType="begin"/>
        </w:r>
        <w:r>
          <w:rPr>
            <w:noProof/>
            <w:webHidden/>
          </w:rPr>
          <w:instrText xml:space="preserve"> PAGEREF _Toc215122542 \h </w:instrText>
        </w:r>
        <w:r>
          <w:rPr>
            <w:noProof/>
            <w:webHidden/>
          </w:rPr>
        </w:r>
        <w:r>
          <w:rPr>
            <w:noProof/>
            <w:webHidden/>
          </w:rPr>
          <w:fldChar w:fldCharType="separate"/>
        </w:r>
        <w:r w:rsidR="00653C85">
          <w:rPr>
            <w:noProof/>
            <w:webHidden/>
          </w:rPr>
          <w:t>38</w:t>
        </w:r>
        <w:r>
          <w:rPr>
            <w:noProof/>
            <w:webHidden/>
          </w:rPr>
          <w:fldChar w:fldCharType="end"/>
        </w:r>
      </w:hyperlink>
    </w:p>
    <w:p w14:paraId="4DE4BC75" w14:textId="1CAC5F40" w:rsidR="00E63DC7" w:rsidRDefault="00E63DC7">
      <w:pPr>
        <w:pStyle w:val="31"/>
        <w:rPr>
          <w:rFonts w:asciiTheme="minorHAnsi" w:eastAsiaTheme="minorEastAsia" w:hAnsiTheme="minorHAnsi" w:cstheme="minorBidi"/>
          <w:kern w:val="2"/>
          <w14:ligatures w14:val="standardContextual"/>
        </w:rPr>
      </w:pPr>
      <w:hyperlink w:anchor="_Toc215122543" w:history="1">
        <w:r w:rsidRPr="00AF6AE7">
          <w:rPr>
            <w:rStyle w:val="a3"/>
          </w:rPr>
          <w:t>Накопить млн рублей к пенсии без опыта инвестирования можно с ПДС от негосударственных пенсионных фондов, разъясняет президент НАПФ Сергей Беляков. Благодаря господдержке личный капитал растет быстрее собственных взносов. Пример: женщина с доходом 92,9 тысячи рублей, откладывая 1800 рублей в месяц, к 55 годам накопит миллион в рамках ПДС, передает «Российская газета».</w:t>
        </w:r>
        <w:r>
          <w:rPr>
            <w:webHidden/>
          </w:rPr>
          <w:tab/>
        </w:r>
        <w:r>
          <w:rPr>
            <w:webHidden/>
          </w:rPr>
          <w:fldChar w:fldCharType="begin"/>
        </w:r>
        <w:r>
          <w:rPr>
            <w:webHidden/>
          </w:rPr>
          <w:instrText xml:space="preserve"> PAGEREF _Toc215122543 \h </w:instrText>
        </w:r>
        <w:r>
          <w:rPr>
            <w:webHidden/>
          </w:rPr>
        </w:r>
        <w:r>
          <w:rPr>
            <w:webHidden/>
          </w:rPr>
          <w:fldChar w:fldCharType="separate"/>
        </w:r>
        <w:r w:rsidR="00653C85">
          <w:rPr>
            <w:webHidden/>
          </w:rPr>
          <w:t>38</w:t>
        </w:r>
        <w:r>
          <w:rPr>
            <w:webHidden/>
          </w:rPr>
          <w:fldChar w:fldCharType="end"/>
        </w:r>
      </w:hyperlink>
    </w:p>
    <w:p w14:paraId="5B1EA247" w14:textId="67BFC9DA"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44" w:history="1">
        <w:r w:rsidRPr="00AF6AE7">
          <w:rPr>
            <w:rStyle w:val="a3"/>
            <w:noProof/>
          </w:rPr>
          <w:t>ПСБ блог, 26.11.2025, Программа долгосрочных сбережений: как обеспечить себе финансовую подушку на будущее</w:t>
        </w:r>
        <w:r>
          <w:rPr>
            <w:noProof/>
            <w:webHidden/>
          </w:rPr>
          <w:tab/>
        </w:r>
        <w:r>
          <w:rPr>
            <w:noProof/>
            <w:webHidden/>
          </w:rPr>
          <w:fldChar w:fldCharType="begin"/>
        </w:r>
        <w:r>
          <w:rPr>
            <w:noProof/>
            <w:webHidden/>
          </w:rPr>
          <w:instrText xml:space="preserve"> PAGEREF _Toc215122544 \h </w:instrText>
        </w:r>
        <w:r>
          <w:rPr>
            <w:noProof/>
            <w:webHidden/>
          </w:rPr>
        </w:r>
        <w:r>
          <w:rPr>
            <w:noProof/>
            <w:webHidden/>
          </w:rPr>
          <w:fldChar w:fldCharType="separate"/>
        </w:r>
        <w:r w:rsidR="00653C85">
          <w:rPr>
            <w:noProof/>
            <w:webHidden/>
          </w:rPr>
          <w:t>39</w:t>
        </w:r>
        <w:r>
          <w:rPr>
            <w:noProof/>
            <w:webHidden/>
          </w:rPr>
          <w:fldChar w:fldCharType="end"/>
        </w:r>
      </w:hyperlink>
    </w:p>
    <w:p w14:paraId="41446C76" w14:textId="442380D7" w:rsidR="00E63DC7" w:rsidRDefault="00E63DC7">
      <w:pPr>
        <w:pStyle w:val="31"/>
        <w:rPr>
          <w:rFonts w:asciiTheme="minorHAnsi" w:eastAsiaTheme="minorEastAsia" w:hAnsiTheme="minorHAnsi" w:cstheme="minorBidi"/>
          <w:kern w:val="2"/>
          <w14:ligatures w14:val="standardContextual"/>
        </w:rPr>
      </w:pPr>
      <w:hyperlink w:anchor="_Toc215122545" w:history="1">
        <w:r w:rsidRPr="00AF6AE7">
          <w:rPr>
            <w:rStyle w:val="a3"/>
          </w:rPr>
          <w:t>Программа долгосрочных сбережений (ПДС) - это сберегательный продукт с софинансированием от государства, налоговыми льготами и инвестиционным доходом от негосударственных пенсионных фондов. Одним из операторов программы является НПФ ПСБ.</w:t>
        </w:r>
        <w:r>
          <w:rPr>
            <w:webHidden/>
          </w:rPr>
          <w:tab/>
        </w:r>
        <w:r>
          <w:rPr>
            <w:webHidden/>
          </w:rPr>
          <w:fldChar w:fldCharType="begin"/>
        </w:r>
        <w:r>
          <w:rPr>
            <w:webHidden/>
          </w:rPr>
          <w:instrText xml:space="preserve"> PAGEREF _Toc215122545 \h </w:instrText>
        </w:r>
        <w:r>
          <w:rPr>
            <w:webHidden/>
          </w:rPr>
        </w:r>
        <w:r>
          <w:rPr>
            <w:webHidden/>
          </w:rPr>
          <w:fldChar w:fldCharType="separate"/>
        </w:r>
        <w:r w:rsidR="00653C85">
          <w:rPr>
            <w:webHidden/>
          </w:rPr>
          <w:t>39</w:t>
        </w:r>
        <w:r>
          <w:rPr>
            <w:webHidden/>
          </w:rPr>
          <w:fldChar w:fldCharType="end"/>
        </w:r>
      </w:hyperlink>
    </w:p>
    <w:p w14:paraId="7901CF91" w14:textId="6283CAEB"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46" w:history="1">
        <w:r w:rsidRPr="00AF6AE7">
          <w:rPr>
            <w:rStyle w:val="a3"/>
            <w:noProof/>
          </w:rPr>
          <w:t>Ведомости Урал, 26.11.2025, Новые «плюшки» от государства за вложение денег в долгую</w:t>
        </w:r>
        <w:r>
          <w:rPr>
            <w:noProof/>
            <w:webHidden/>
          </w:rPr>
          <w:tab/>
        </w:r>
        <w:r>
          <w:rPr>
            <w:noProof/>
            <w:webHidden/>
          </w:rPr>
          <w:fldChar w:fldCharType="begin"/>
        </w:r>
        <w:r>
          <w:rPr>
            <w:noProof/>
            <w:webHidden/>
          </w:rPr>
          <w:instrText xml:space="preserve"> PAGEREF _Toc215122546 \h </w:instrText>
        </w:r>
        <w:r>
          <w:rPr>
            <w:noProof/>
            <w:webHidden/>
          </w:rPr>
        </w:r>
        <w:r>
          <w:rPr>
            <w:noProof/>
            <w:webHidden/>
          </w:rPr>
          <w:fldChar w:fldCharType="separate"/>
        </w:r>
        <w:r w:rsidR="00653C85">
          <w:rPr>
            <w:noProof/>
            <w:webHidden/>
          </w:rPr>
          <w:t>42</w:t>
        </w:r>
        <w:r>
          <w:rPr>
            <w:noProof/>
            <w:webHidden/>
          </w:rPr>
          <w:fldChar w:fldCharType="end"/>
        </w:r>
      </w:hyperlink>
    </w:p>
    <w:p w14:paraId="5584F2AC" w14:textId="7B927A6E" w:rsidR="00E63DC7" w:rsidRDefault="00E63DC7">
      <w:pPr>
        <w:pStyle w:val="31"/>
        <w:rPr>
          <w:rFonts w:asciiTheme="minorHAnsi" w:eastAsiaTheme="minorEastAsia" w:hAnsiTheme="minorHAnsi" w:cstheme="minorBidi"/>
          <w:kern w:val="2"/>
          <w14:ligatures w14:val="standardContextual"/>
        </w:rPr>
      </w:pPr>
      <w:hyperlink w:anchor="_Toc215122547" w:history="1">
        <w:r w:rsidRPr="00AF6AE7">
          <w:rPr>
            <w:rStyle w:val="a3"/>
          </w:rPr>
          <w:t>Программа долгосрочных сбережений работает без малого два года, с января 2024-го. Накануне Президент подписал закон, добавляющий россиянам стимулов отправлять свои кровные не на три-шесть месяцев, а в длительную рабочую «вахту». С тем чтобы выгода от длинных денег для экономики страны была адекватна выгоде для самих хозяев сбережений.</w:t>
        </w:r>
        <w:r>
          <w:rPr>
            <w:webHidden/>
          </w:rPr>
          <w:tab/>
        </w:r>
        <w:r>
          <w:rPr>
            <w:webHidden/>
          </w:rPr>
          <w:fldChar w:fldCharType="begin"/>
        </w:r>
        <w:r>
          <w:rPr>
            <w:webHidden/>
          </w:rPr>
          <w:instrText xml:space="preserve"> PAGEREF _Toc215122547 \h </w:instrText>
        </w:r>
        <w:r>
          <w:rPr>
            <w:webHidden/>
          </w:rPr>
        </w:r>
        <w:r>
          <w:rPr>
            <w:webHidden/>
          </w:rPr>
          <w:fldChar w:fldCharType="separate"/>
        </w:r>
        <w:r w:rsidR="00653C85">
          <w:rPr>
            <w:webHidden/>
          </w:rPr>
          <w:t>42</w:t>
        </w:r>
        <w:r>
          <w:rPr>
            <w:webHidden/>
          </w:rPr>
          <w:fldChar w:fldCharType="end"/>
        </w:r>
      </w:hyperlink>
    </w:p>
    <w:p w14:paraId="685E9A35" w14:textId="04537DDF"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48" w:history="1">
        <w:r w:rsidRPr="00AF6AE7">
          <w:rPr>
            <w:rStyle w:val="a3"/>
            <w:noProof/>
          </w:rPr>
          <w:t>Газета Новгород, 26.11.2025, Почти 28 тысяч новгородцев создают финансовую подушку безопасности с помощью госпрограммы</w:t>
        </w:r>
        <w:r>
          <w:rPr>
            <w:noProof/>
            <w:webHidden/>
          </w:rPr>
          <w:tab/>
        </w:r>
        <w:r>
          <w:rPr>
            <w:noProof/>
            <w:webHidden/>
          </w:rPr>
          <w:fldChar w:fldCharType="begin"/>
        </w:r>
        <w:r>
          <w:rPr>
            <w:noProof/>
            <w:webHidden/>
          </w:rPr>
          <w:instrText xml:space="preserve"> PAGEREF _Toc215122548 \h </w:instrText>
        </w:r>
        <w:r>
          <w:rPr>
            <w:noProof/>
            <w:webHidden/>
          </w:rPr>
        </w:r>
        <w:r>
          <w:rPr>
            <w:noProof/>
            <w:webHidden/>
          </w:rPr>
          <w:fldChar w:fldCharType="separate"/>
        </w:r>
        <w:r w:rsidR="00653C85">
          <w:rPr>
            <w:noProof/>
            <w:webHidden/>
          </w:rPr>
          <w:t>44</w:t>
        </w:r>
        <w:r>
          <w:rPr>
            <w:noProof/>
            <w:webHidden/>
          </w:rPr>
          <w:fldChar w:fldCharType="end"/>
        </w:r>
      </w:hyperlink>
    </w:p>
    <w:p w14:paraId="104EC869" w14:textId="20472B48" w:rsidR="00E63DC7" w:rsidRDefault="00E63DC7">
      <w:pPr>
        <w:pStyle w:val="31"/>
        <w:rPr>
          <w:rFonts w:asciiTheme="minorHAnsi" w:eastAsiaTheme="minorEastAsia" w:hAnsiTheme="minorHAnsi" w:cstheme="minorBidi"/>
          <w:kern w:val="2"/>
          <w14:ligatures w14:val="standardContextual"/>
        </w:rPr>
      </w:pPr>
      <w:hyperlink w:anchor="_Toc215122549" w:history="1">
        <w:r w:rsidRPr="00AF6AE7">
          <w:rPr>
            <w:rStyle w:val="a3"/>
          </w:rPr>
          <w:t>Новгородцы продолжают активно участвовать в Программе долгосрочных сбережений (ПДС). Об этом сообщили в региональном Минфине. Суть этой программы в том, что участники получат от государства прибавку к своим накоплениям. Каждый участник создаёт финансовую «подушку» на будущее, которую можно использовать после достижения пенсионного возраста, либо в сложных жизненных ситуациях.</w:t>
        </w:r>
        <w:r>
          <w:rPr>
            <w:webHidden/>
          </w:rPr>
          <w:tab/>
        </w:r>
        <w:r>
          <w:rPr>
            <w:webHidden/>
          </w:rPr>
          <w:fldChar w:fldCharType="begin"/>
        </w:r>
        <w:r>
          <w:rPr>
            <w:webHidden/>
          </w:rPr>
          <w:instrText xml:space="preserve"> PAGEREF _Toc215122549 \h </w:instrText>
        </w:r>
        <w:r>
          <w:rPr>
            <w:webHidden/>
          </w:rPr>
        </w:r>
        <w:r>
          <w:rPr>
            <w:webHidden/>
          </w:rPr>
          <w:fldChar w:fldCharType="separate"/>
        </w:r>
        <w:r w:rsidR="00653C85">
          <w:rPr>
            <w:webHidden/>
          </w:rPr>
          <w:t>44</w:t>
        </w:r>
        <w:r>
          <w:rPr>
            <w:webHidden/>
          </w:rPr>
          <w:fldChar w:fldCharType="end"/>
        </w:r>
      </w:hyperlink>
    </w:p>
    <w:p w14:paraId="396B1FDD" w14:textId="68E38D1D"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50" w:history="1">
        <w:r w:rsidRPr="00AF6AE7">
          <w:rPr>
            <w:rStyle w:val="a3"/>
            <w:noProof/>
          </w:rPr>
          <w:t>Коммерсантъ Черноземье, 26.11.2025, Жители Курской области внесли в программу долгосрочных сбережений 2,7 млрд</w:t>
        </w:r>
        <w:r>
          <w:rPr>
            <w:noProof/>
            <w:webHidden/>
          </w:rPr>
          <w:tab/>
        </w:r>
        <w:r>
          <w:rPr>
            <w:noProof/>
            <w:webHidden/>
          </w:rPr>
          <w:fldChar w:fldCharType="begin"/>
        </w:r>
        <w:r>
          <w:rPr>
            <w:noProof/>
            <w:webHidden/>
          </w:rPr>
          <w:instrText xml:space="preserve"> PAGEREF _Toc215122550 \h </w:instrText>
        </w:r>
        <w:r>
          <w:rPr>
            <w:noProof/>
            <w:webHidden/>
          </w:rPr>
        </w:r>
        <w:r>
          <w:rPr>
            <w:noProof/>
            <w:webHidden/>
          </w:rPr>
          <w:fldChar w:fldCharType="separate"/>
        </w:r>
        <w:r w:rsidR="00653C85">
          <w:rPr>
            <w:noProof/>
            <w:webHidden/>
          </w:rPr>
          <w:t>45</w:t>
        </w:r>
        <w:r>
          <w:rPr>
            <w:noProof/>
            <w:webHidden/>
          </w:rPr>
          <w:fldChar w:fldCharType="end"/>
        </w:r>
      </w:hyperlink>
    </w:p>
    <w:p w14:paraId="5DB23235" w14:textId="0DAB0F78" w:rsidR="00E63DC7" w:rsidRDefault="00E63DC7">
      <w:pPr>
        <w:pStyle w:val="31"/>
        <w:rPr>
          <w:rFonts w:asciiTheme="minorHAnsi" w:eastAsiaTheme="minorEastAsia" w:hAnsiTheme="minorHAnsi" w:cstheme="minorBidi"/>
          <w:kern w:val="2"/>
          <w14:ligatures w14:val="standardContextual"/>
        </w:rPr>
      </w:pPr>
      <w:hyperlink w:anchor="_Toc215122551" w:history="1">
        <w:r w:rsidRPr="00AF6AE7">
          <w:rPr>
            <w:rStyle w:val="a3"/>
          </w:rPr>
          <w:t>За девять месяцев 2025 года жители Курской области заключили 28,5 тыс. договоров по программе долгосрочных сбережений (ПДС), пополнив свои счета на 821 млн руб. Общий объем участия курян с января 2024 года достиг 2,7 млрд руб. Об этом сообщили в региональном отделении Центробанка.</w:t>
        </w:r>
        <w:r>
          <w:rPr>
            <w:webHidden/>
          </w:rPr>
          <w:tab/>
        </w:r>
        <w:r>
          <w:rPr>
            <w:webHidden/>
          </w:rPr>
          <w:fldChar w:fldCharType="begin"/>
        </w:r>
        <w:r>
          <w:rPr>
            <w:webHidden/>
          </w:rPr>
          <w:instrText xml:space="preserve"> PAGEREF _Toc215122551 \h </w:instrText>
        </w:r>
        <w:r>
          <w:rPr>
            <w:webHidden/>
          </w:rPr>
        </w:r>
        <w:r>
          <w:rPr>
            <w:webHidden/>
          </w:rPr>
          <w:fldChar w:fldCharType="separate"/>
        </w:r>
        <w:r w:rsidR="00653C85">
          <w:rPr>
            <w:webHidden/>
          </w:rPr>
          <w:t>45</w:t>
        </w:r>
        <w:r>
          <w:rPr>
            <w:webHidden/>
          </w:rPr>
          <w:fldChar w:fldCharType="end"/>
        </w:r>
      </w:hyperlink>
    </w:p>
    <w:p w14:paraId="183CFBB0" w14:textId="39AD9CEB"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52" w:history="1">
        <w:r w:rsidRPr="00AF6AE7">
          <w:rPr>
            <w:rStyle w:val="a3"/>
            <w:noProof/>
          </w:rPr>
          <w:t>Gorsite.ru, 26.11.2025, Участникам программы долгосрочных сбережений сняли возрастное ограничение</w:t>
        </w:r>
        <w:r>
          <w:rPr>
            <w:noProof/>
            <w:webHidden/>
          </w:rPr>
          <w:tab/>
        </w:r>
        <w:r>
          <w:rPr>
            <w:noProof/>
            <w:webHidden/>
          </w:rPr>
          <w:fldChar w:fldCharType="begin"/>
        </w:r>
        <w:r>
          <w:rPr>
            <w:noProof/>
            <w:webHidden/>
          </w:rPr>
          <w:instrText xml:space="preserve"> PAGEREF _Toc215122552 \h </w:instrText>
        </w:r>
        <w:r>
          <w:rPr>
            <w:noProof/>
            <w:webHidden/>
          </w:rPr>
        </w:r>
        <w:r>
          <w:rPr>
            <w:noProof/>
            <w:webHidden/>
          </w:rPr>
          <w:fldChar w:fldCharType="separate"/>
        </w:r>
        <w:r w:rsidR="00653C85">
          <w:rPr>
            <w:noProof/>
            <w:webHidden/>
          </w:rPr>
          <w:t>45</w:t>
        </w:r>
        <w:r>
          <w:rPr>
            <w:noProof/>
            <w:webHidden/>
          </w:rPr>
          <w:fldChar w:fldCharType="end"/>
        </w:r>
      </w:hyperlink>
    </w:p>
    <w:p w14:paraId="76906002" w14:textId="770E17FA" w:rsidR="00E63DC7" w:rsidRDefault="00E63DC7">
      <w:pPr>
        <w:pStyle w:val="31"/>
        <w:rPr>
          <w:rFonts w:asciiTheme="minorHAnsi" w:eastAsiaTheme="minorEastAsia" w:hAnsiTheme="minorHAnsi" w:cstheme="minorBidi"/>
          <w:kern w:val="2"/>
          <w14:ligatures w14:val="standardContextual"/>
        </w:rPr>
      </w:pPr>
      <w:hyperlink w:anchor="_Toc215122553" w:history="1">
        <w:r w:rsidRPr="00AF6AE7">
          <w:rPr>
            <w:rStyle w:val="a3"/>
          </w:rPr>
          <w:t>Президент России Владимир Путин подписал закон, который отменяет возрастные ограничения для получения налогового вычета. Теперь он доступен всем, кто платит налог на доходы физических лиц и делает взносы на свой счёт.</w:t>
        </w:r>
        <w:r>
          <w:rPr>
            <w:webHidden/>
          </w:rPr>
          <w:tab/>
        </w:r>
        <w:r>
          <w:rPr>
            <w:webHidden/>
          </w:rPr>
          <w:fldChar w:fldCharType="begin"/>
        </w:r>
        <w:r>
          <w:rPr>
            <w:webHidden/>
          </w:rPr>
          <w:instrText xml:space="preserve"> PAGEREF _Toc215122553 \h </w:instrText>
        </w:r>
        <w:r>
          <w:rPr>
            <w:webHidden/>
          </w:rPr>
        </w:r>
        <w:r>
          <w:rPr>
            <w:webHidden/>
          </w:rPr>
          <w:fldChar w:fldCharType="separate"/>
        </w:r>
        <w:r w:rsidR="00653C85">
          <w:rPr>
            <w:webHidden/>
          </w:rPr>
          <w:t>45</w:t>
        </w:r>
        <w:r>
          <w:rPr>
            <w:webHidden/>
          </w:rPr>
          <w:fldChar w:fldCharType="end"/>
        </w:r>
      </w:hyperlink>
    </w:p>
    <w:p w14:paraId="1BC01B19" w14:textId="027454D0"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54" w:history="1">
        <w:r w:rsidRPr="00AF6AE7">
          <w:rPr>
            <w:rStyle w:val="a3"/>
            <w:noProof/>
          </w:rPr>
          <w:t>Банки.Ру, 25.11.2025. ПДС для пенсионеров. В чем подвох? Продолжение. Неожиданно</w:t>
        </w:r>
        <w:r>
          <w:rPr>
            <w:noProof/>
            <w:webHidden/>
          </w:rPr>
          <w:tab/>
        </w:r>
        <w:r>
          <w:rPr>
            <w:noProof/>
            <w:webHidden/>
          </w:rPr>
          <w:fldChar w:fldCharType="begin"/>
        </w:r>
        <w:r>
          <w:rPr>
            <w:noProof/>
            <w:webHidden/>
          </w:rPr>
          <w:instrText xml:space="preserve"> PAGEREF _Toc215122554 \h </w:instrText>
        </w:r>
        <w:r>
          <w:rPr>
            <w:noProof/>
            <w:webHidden/>
          </w:rPr>
        </w:r>
        <w:r>
          <w:rPr>
            <w:noProof/>
            <w:webHidden/>
          </w:rPr>
          <w:fldChar w:fldCharType="separate"/>
        </w:r>
        <w:r w:rsidR="00653C85">
          <w:rPr>
            <w:noProof/>
            <w:webHidden/>
          </w:rPr>
          <w:t>46</w:t>
        </w:r>
        <w:r>
          <w:rPr>
            <w:noProof/>
            <w:webHidden/>
          </w:rPr>
          <w:fldChar w:fldCharType="end"/>
        </w:r>
      </w:hyperlink>
    </w:p>
    <w:p w14:paraId="33DC56FD" w14:textId="779D91E0" w:rsidR="00E63DC7" w:rsidRDefault="00E63DC7">
      <w:pPr>
        <w:pStyle w:val="31"/>
        <w:rPr>
          <w:rFonts w:asciiTheme="minorHAnsi" w:eastAsiaTheme="minorEastAsia" w:hAnsiTheme="minorHAnsi" w:cstheme="minorBidi"/>
          <w:kern w:val="2"/>
          <w14:ligatures w14:val="standardContextual"/>
        </w:rPr>
      </w:pPr>
      <w:hyperlink w:anchor="_Toc215122555" w:history="1">
        <w:r w:rsidRPr="00AF6AE7">
          <w:rPr>
            <w:rStyle w:val="a3"/>
          </w:rPr>
          <w:t>Доброго дня всем желающим разобраться в этой новой теме! Программа ПДС работает с 2024 года, но сейчас ещё более активно стали ее продвигать, в основном, через банковские продукты - вклады с ПДС, с повышенным процентом по вкладу. Во всяком случае, я именно так и подписалась под этой программой. В предыдущем посте моя ситуация подробно разобрана: я являюсь неработающим пенсионером, открыто два счёта в НПФ ВТБ и один в Альфа. В процессе обсуждения и самостоятельного изучения пришла к печальному выводу, что опять наступила на грабли, поверив обещаниям немного улучшить свою пенсионерскую жизнь уже через год после вступления в эту программу.</w:t>
        </w:r>
        <w:r>
          <w:rPr>
            <w:webHidden/>
          </w:rPr>
          <w:tab/>
        </w:r>
        <w:r>
          <w:rPr>
            <w:webHidden/>
          </w:rPr>
          <w:fldChar w:fldCharType="begin"/>
        </w:r>
        <w:r>
          <w:rPr>
            <w:webHidden/>
          </w:rPr>
          <w:instrText xml:space="preserve"> PAGEREF _Toc215122555 \h </w:instrText>
        </w:r>
        <w:r>
          <w:rPr>
            <w:webHidden/>
          </w:rPr>
        </w:r>
        <w:r>
          <w:rPr>
            <w:webHidden/>
          </w:rPr>
          <w:fldChar w:fldCharType="separate"/>
        </w:r>
        <w:r w:rsidR="00653C85">
          <w:rPr>
            <w:webHidden/>
          </w:rPr>
          <w:t>46</w:t>
        </w:r>
        <w:r>
          <w:rPr>
            <w:webHidden/>
          </w:rPr>
          <w:fldChar w:fldCharType="end"/>
        </w:r>
      </w:hyperlink>
    </w:p>
    <w:p w14:paraId="2701F7A3" w14:textId="4FAE443D" w:rsidR="00E63DC7" w:rsidRDefault="00E63DC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122556" w:history="1">
        <w:r w:rsidRPr="00AF6AE7">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_Toc215122556 \h </w:instrText>
        </w:r>
        <w:r>
          <w:rPr>
            <w:noProof/>
            <w:webHidden/>
          </w:rPr>
        </w:r>
        <w:r>
          <w:rPr>
            <w:noProof/>
            <w:webHidden/>
          </w:rPr>
          <w:fldChar w:fldCharType="separate"/>
        </w:r>
        <w:r w:rsidR="00653C85">
          <w:rPr>
            <w:noProof/>
            <w:webHidden/>
          </w:rPr>
          <w:t>47</w:t>
        </w:r>
        <w:r>
          <w:rPr>
            <w:noProof/>
            <w:webHidden/>
          </w:rPr>
          <w:fldChar w:fldCharType="end"/>
        </w:r>
      </w:hyperlink>
    </w:p>
    <w:p w14:paraId="1185E5E2" w14:textId="28B18817"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57" w:history="1">
        <w:r w:rsidRPr="00AF6AE7">
          <w:rPr>
            <w:rStyle w:val="a3"/>
            <w:noProof/>
          </w:rPr>
          <w:t>Парламентская газета, 26.11.2025, Совет Федерации одобрил закон о бюджете Соцфонда на 2026-2028 годы</w:t>
        </w:r>
        <w:r>
          <w:rPr>
            <w:noProof/>
            <w:webHidden/>
          </w:rPr>
          <w:tab/>
        </w:r>
        <w:r>
          <w:rPr>
            <w:noProof/>
            <w:webHidden/>
          </w:rPr>
          <w:fldChar w:fldCharType="begin"/>
        </w:r>
        <w:r>
          <w:rPr>
            <w:noProof/>
            <w:webHidden/>
          </w:rPr>
          <w:instrText xml:space="preserve"> PAGEREF _Toc215122557 \h </w:instrText>
        </w:r>
        <w:r>
          <w:rPr>
            <w:noProof/>
            <w:webHidden/>
          </w:rPr>
        </w:r>
        <w:r>
          <w:rPr>
            <w:noProof/>
            <w:webHidden/>
          </w:rPr>
          <w:fldChar w:fldCharType="separate"/>
        </w:r>
        <w:r w:rsidR="00653C85">
          <w:rPr>
            <w:noProof/>
            <w:webHidden/>
          </w:rPr>
          <w:t>47</w:t>
        </w:r>
        <w:r>
          <w:rPr>
            <w:noProof/>
            <w:webHidden/>
          </w:rPr>
          <w:fldChar w:fldCharType="end"/>
        </w:r>
      </w:hyperlink>
    </w:p>
    <w:p w14:paraId="58D0D562" w14:textId="541461E0" w:rsidR="00E63DC7" w:rsidRDefault="00E63DC7">
      <w:pPr>
        <w:pStyle w:val="31"/>
        <w:rPr>
          <w:rFonts w:asciiTheme="minorHAnsi" w:eastAsiaTheme="minorEastAsia" w:hAnsiTheme="minorHAnsi" w:cstheme="minorBidi"/>
          <w:kern w:val="2"/>
          <w14:ligatures w14:val="standardContextual"/>
        </w:rPr>
      </w:pPr>
      <w:hyperlink w:anchor="_Toc215122558" w:history="1">
        <w:r w:rsidRPr="00AF6AE7">
          <w:rPr>
            <w:rStyle w:val="a3"/>
          </w:rPr>
          <w:t>Совет Федерации на пленарном заседании 26 ноября одобрил бюджет Фонда пенсионного и социального страхования РФ на 2026 год и на плановый период 2027 и 2028 годов.</w:t>
        </w:r>
        <w:r>
          <w:rPr>
            <w:webHidden/>
          </w:rPr>
          <w:tab/>
        </w:r>
        <w:r>
          <w:rPr>
            <w:webHidden/>
          </w:rPr>
          <w:fldChar w:fldCharType="begin"/>
        </w:r>
        <w:r>
          <w:rPr>
            <w:webHidden/>
          </w:rPr>
          <w:instrText xml:space="preserve"> PAGEREF _Toc215122558 \h </w:instrText>
        </w:r>
        <w:r>
          <w:rPr>
            <w:webHidden/>
          </w:rPr>
        </w:r>
        <w:r>
          <w:rPr>
            <w:webHidden/>
          </w:rPr>
          <w:fldChar w:fldCharType="separate"/>
        </w:r>
        <w:r w:rsidR="00653C85">
          <w:rPr>
            <w:webHidden/>
          </w:rPr>
          <w:t>47</w:t>
        </w:r>
        <w:r>
          <w:rPr>
            <w:webHidden/>
          </w:rPr>
          <w:fldChar w:fldCharType="end"/>
        </w:r>
      </w:hyperlink>
    </w:p>
    <w:p w14:paraId="5E96F8FA" w14:textId="4EC44864"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59" w:history="1">
        <w:r w:rsidRPr="00AF6AE7">
          <w:rPr>
            <w:rStyle w:val="a3"/>
            <w:noProof/>
          </w:rPr>
          <w:t>Парламентская газета, 26.11.2025, Рожденным после смерти отца детям назначат пенсию</w:t>
        </w:r>
        <w:r>
          <w:rPr>
            <w:noProof/>
            <w:webHidden/>
          </w:rPr>
          <w:tab/>
        </w:r>
        <w:r>
          <w:rPr>
            <w:noProof/>
            <w:webHidden/>
          </w:rPr>
          <w:fldChar w:fldCharType="begin"/>
        </w:r>
        <w:r>
          <w:rPr>
            <w:noProof/>
            <w:webHidden/>
          </w:rPr>
          <w:instrText xml:space="preserve"> PAGEREF _Toc215122559 \h </w:instrText>
        </w:r>
        <w:r>
          <w:rPr>
            <w:noProof/>
            <w:webHidden/>
          </w:rPr>
        </w:r>
        <w:r>
          <w:rPr>
            <w:noProof/>
            <w:webHidden/>
          </w:rPr>
          <w:fldChar w:fldCharType="separate"/>
        </w:r>
        <w:r w:rsidR="00653C85">
          <w:rPr>
            <w:noProof/>
            <w:webHidden/>
          </w:rPr>
          <w:t>48</w:t>
        </w:r>
        <w:r>
          <w:rPr>
            <w:noProof/>
            <w:webHidden/>
          </w:rPr>
          <w:fldChar w:fldCharType="end"/>
        </w:r>
      </w:hyperlink>
    </w:p>
    <w:p w14:paraId="60DA69A2" w14:textId="1104749B" w:rsidR="00E63DC7" w:rsidRDefault="00E63DC7">
      <w:pPr>
        <w:pStyle w:val="31"/>
        <w:rPr>
          <w:rFonts w:asciiTheme="minorHAnsi" w:eastAsiaTheme="minorEastAsia" w:hAnsiTheme="minorHAnsi" w:cstheme="minorBidi"/>
          <w:kern w:val="2"/>
          <w14:ligatures w14:val="standardContextual"/>
        </w:rPr>
      </w:pPr>
      <w:hyperlink w:anchor="_Toc215122560" w:history="1">
        <w:r w:rsidRPr="00AF6AE7">
          <w:rPr>
            <w:rStyle w:val="a3"/>
          </w:rPr>
          <w:t>Пенсии будут выплачивать детям, зачатым при помощи экстракорпорального оплодотворения после смерти отца. Соответствующий закон Совет Федерации одобрил на пленарном заседании 26 ноября. Документ устанавливает новый вид социальной выплаты - пенсии детям, рожденным по истечении 300 дней со дня смерти мужчины, чье отцовство установил суд. Им предоставят те же права, что и для детей, оба родителя которых неизвестны. Подробности рассказывает «Парламентская газета».</w:t>
        </w:r>
        <w:r>
          <w:rPr>
            <w:webHidden/>
          </w:rPr>
          <w:tab/>
        </w:r>
        <w:r>
          <w:rPr>
            <w:webHidden/>
          </w:rPr>
          <w:fldChar w:fldCharType="begin"/>
        </w:r>
        <w:r>
          <w:rPr>
            <w:webHidden/>
          </w:rPr>
          <w:instrText xml:space="preserve"> PAGEREF _Toc215122560 \h </w:instrText>
        </w:r>
        <w:r>
          <w:rPr>
            <w:webHidden/>
          </w:rPr>
        </w:r>
        <w:r>
          <w:rPr>
            <w:webHidden/>
          </w:rPr>
          <w:fldChar w:fldCharType="separate"/>
        </w:r>
        <w:r w:rsidR="00653C85">
          <w:rPr>
            <w:webHidden/>
          </w:rPr>
          <w:t>48</w:t>
        </w:r>
        <w:r>
          <w:rPr>
            <w:webHidden/>
          </w:rPr>
          <w:fldChar w:fldCharType="end"/>
        </w:r>
      </w:hyperlink>
    </w:p>
    <w:p w14:paraId="36134B63" w14:textId="7D63EAE1"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61" w:history="1">
        <w:r w:rsidRPr="00AF6AE7">
          <w:rPr>
            <w:rStyle w:val="a3"/>
            <w:noProof/>
          </w:rPr>
          <w:t>Известия, 26.11.2025, В Госдуме рассказали о порядке выплаты пенсий перед новым годом</w:t>
        </w:r>
        <w:r>
          <w:rPr>
            <w:noProof/>
            <w:webHidden/>
          </w:rPr>
          <w:tab/>
        </w:r>
        <w:r>
          <w:rPr>
            <w:noProof/>
            <w:webHidden/>
          </w:rPr>
          <w:fldChar w:fldCharType="begin"/>
        </w:r>
        <w:r>
          <w:rPr>
            <w:noProof/>
            <w:webHidden/>
          </w:rPr>
          <w:instrText xml:space="preserve"> PAGEREF _Toc215122561 \h </w:instrText>
        </w:r>
        <w:r>
          <w:rPr>
            <w:noProof/>
            <w:webHidden/>
          </w:rPr>
        </w:r>
        <w:r>
          <w:rPr>
            <w:noProof/>
            <w:webHidden/>
          </w:rPr>
          <w:fldChar w:fldCharType="separate"/>
        </w:r>
        <w:r w:rsidR="00653C85">
          <w:rPr>
            <w:noProof/>
            <w:webHidden/>
          </w:rPr>
          <w:t>49</w:t>
        </w:r>
        <w:r>
          <w:rPr>
            <w:noProof/>
            <w:webHidden/>
          </w:rPr>
          <w:fldChar w:fldCharType="end"/>
        </w:r>
      </w:hyperlink>
    </w:p>
    <w:p w14:paraId="1D3FDF25" w14:textId="3737A7EB" w:rsidR="00E63DC7" w:rsidRDefault="00E63DC7">
      <w:pPr>
        <w:pStyle w:val="31"/>
        <w:rPr>
          <w:rFonts w:asciiTheme="minorHAnsi" w:eastAsiaTheme="minorEastAsia" w:hAnsiTheme="minorHAnsi" w:cstheme="minorBidi"/>
          <w:kern w:val="2"/>
          <w14:ligatures w14:val="standardContextual"/>
        </w:rPr>
      </w:pPr>
      <w:hyperlink w:anchor="_Toc215122562" w:history="1">
        <w:r w:rsidRPr="00AF6AE7">
          <w:rPr>
            <w:rStyle w:val="a3"/>
          </w:rPr>
          <w:t>С 1 января страховые пенсии повышаются на 7,6%. Стоимость одного пенсионного коэффициента достигнет 156,76 рубля, фиксированная выплата поднимается до 9584,69 рубля. Перерасчет касается страховых пенсий по старости, по инвалидности и по случаю потери кормильца. Об этом «Известиям» 26 ноября рассказал депутат Госдумы,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_Toc215122562 \h </w:instrText>
        </w:r>
        <w:r>
          <w:rPr>
            <w:webHidden/>
          </w:rPr>
        </w:r>
        <w:r>
          <w:rPr>
            <w:webHidden/>
          </w:rPr>
          <w:fldChar w:fldCharType="separate"/>
        </w:r>
        <w:r w:rsidR="00653C85">
          <w:rPr>
            <w:webHidden/>
          </w:rPr>
          <w:t>49</w:t>
        </w:r>
        <w:r>
          <w:rPr>
            <w:webHidden/>
          </w:rPr>
          <w:fldChar w:fldCharType="end"/>
        </w:r>
      </w:hyperlink>
    </w:p>
    <w:p w14:paraId="3660618A" w14:textId="2916A965"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63" w:history="1">
        <w:r w:rsidRPr="00AF6AE7">
          <w:rPr>
            <w:rStyle w:val="a3"/>
            <w:noProof/>
          </w:rPr>
          <w:t>Парламентская газета, 27.11.2025, Кому повысят пенсии в декабре</w:t>
        </w:r>
        <w:r>
          <w:rPr>
            <w:noProof/>
            <w:webHidden/>
          </w:rPr>
          <w:tab/>
        </w:r>
        <w:r>
          <w:rPr>
            <w:noProof/>
            <w:webHidden/>
          </w:rPr>
          <w:fldChar w:fldCharType="begin"/>
        </w:r>
        <w:r>
          <w:rPr>
            <w:noProof/>
            <w:webHidden/>
          </w:rPr>
          <w:instrText xml:space="preserve"> PAGEREF _Toc215122563 \h </w:instrText>
        </w:r>
        <w:r>
          <w:rPr>
            <w:noProof/>
            <w:webHidden/>
          </w:rPr>
        </w:r>
        <w:r>
          <w:rPr>
            <w:noProof/>
            <w:webHidden/>
          </w:rPr>
          <w:fldChar w:fldCharType="separate"/>
        </w:r>
        <w:r w:rsidR="00653C85">
          <w:rPr>
            <w:noProof/>
            <w:webHidden/>
          </w:rPr>
          <w:t>50</w:t>
        </w:r>
        <w:r>
          <w:rPr>
            <w:noProof/>
            <w:webHidden/>
          </w:rPr>
          <w:fldChar w:fldCharType="end"/>
        </w:r>
      </w:hyperlink>
    </w:p>
    <w:p w14:paraId="2A8AAF78" w14:textId="2B24AB0D" w:rsidR="00E63DC7" w:rsidRDefault="00E63DC7">
      <w:pPr>
        <w:pStyle w:val="31"/>
        <w:rPr>
          <w:rFonts w:asciiTheme="minorHAnsi" w:eastAsiaTheme="minorEastAsia" w:hAnsiTheme="minorHAnsi" w:cstheme="minorBidi"/>
          <w:kern w:val="2"/>
          <w14:ligatures w14:val="standardContextual"/>
        </w:rPr>
      </w:pPr>
      <w:hyperlink w:anchor="_Toc215122564" w:history="1">
        <w:r w:rsidRPr="00AF6AE7">
          <w:rPr>
            <w:rStyle w:val="a3"/>
          </w:rPr>
          <w:t>Попечители, 80-летние юбиляры, инвалиды I группы - это еще не полный перечень тех, кому в декабре придет повышенная пенсия. Какой станет доплата и кто еще ее получит - в материале «Парламентской газеты».</w:t>
        </w:r>
        <w:r>
          <w:rPr>
            <w:webHidden/>
          </w:rPr>
          <w:tab/>
        </w:r>
        <w:r>
          <w:rPr>
            <w:webHidden/>
          </w:rPr>
          <w:fldChar w:fldCharType="begin"/>
        </w:r>
        <w:r>
          <w:rPr>
            <w:webHidden/>
          </w:rPr>
          <w:instrText xml:space="preserve"> PAGEREF _Toc215122564 \h </w:instrText>
        </w:r>
        <w:r>
          <w:rPr>
            <w:webHidden/>
          </w:rPr>
        </w:r>
        <w:r>
          <w:rPr>
            <w:webHidden/>
          </w:rPr>
          <w:fldChar w:fldCharType="separate"/>
        </w:r>
        <w:r w:rsidR="00653C85">
          <w:rPr>
            <w:webHidden/>
          </w:rPr>
          <w:t>50</w:t>
        </w:r>
        <w:r>
          <w:rPr>
            <w:webHidden/>
          </w:rPr>
          <w:fldChar w:fldCharType="end"/>
        </w:r>
      </w:hyperlink>
    </w:p>
    <w:p w14:paraId="257A5B3F" w14:textId="28AB86CC"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65" w:history="1">
        <w:r w:rsidRPr="00AF6AE7">
          <w:rPr>
            <w:rStyle w:val="a3"/>
            <w:noProof/>
          </w:rPr>
          <w:t>ТАСС, 26.11.2025, СФ одобрил закон о бюджете Фонда пенсионного и социального страхования</w:t>
        </w:r>
        <w:r>
          <w:rPr>
            <w:noProof/>
            <w:webHidden/>
          </w:rPr>
          <w:tab/>
        </w:r>
        <w:r>
          <w:rPr>
            <w:noProof/>
            <w:webHidden/>
          </w:rPr>
          <w:fldChar w:fldCharType="begin"/>
        </w:r>
        <w:r>
          <w:rPr>
            <w:noProof/>
            <w:webHidden/>
          </w:rPr>
          <w:instrText xml:space="preserve"> PAGEREF _Toc215122565 \h </w:instrText>
        </w:r>
        <w:r>
          <w:rPr>
            <w:noProof/>
            <w:webHidden/>
          </w:rPr>
        </w:r>
        <w:r>
          <w:rPr>
            <w:noProof/>
            <w:webHidden/>
          </w:rPr>
          <w:fldChar w:fldCharType="separate"/>
        </w:r>
        <w:r w:rsidR="00653C85">
          <w:rPr>
            <w:noProof/>
            <w:webHidden/>
          </w:rPr>
          <w:t>51</w:t>
        </w:r>
        <w:r>
          <w:rPr>
            <w:noProof/>
            <w:webHidden/>
          </w:rPr>
          <w:fldChar w:fldCharType="end"/>
        </w:r>
      </w:hyperlink>
    </w:p>
    <w:p w14:paraId="620B52C1" w14:textId="7387F292" w:rsidR="00E63DC7" w:rsidRDefault="00E63DC7">
      <w:pPr>
        <w:pStyle w:val="31"/>
        <w:rPr>
          <w:rFonts w:asciiTheme="minorHAnsi" w:eastAsiaTheme="minorEastAsia" w:hAnsiTheme="minorHAnsi" w:cstheme="minorBidi"/>
          <w:kern w:val="2"/>
          <w14:ligatures w14:val="standardContextual"/>
        </w:rPr>
      </w:pPr>
      <w:hyperlink w:anchor="_Toc215122566" w:history="1">
        <w:r w:rsidRPr="00AF6AE7">
          <w:rPr>
            <w:rStyle w:val="a3"/>
          </w:rPr>
          <w:t>Совет Федерации на пленарном заседании принял закон о бюджете Фонда пенсионного и социального страхования на 2026-2028 годы.</w:t>
        </w:r>
        <w:r>
          <w:rPr>
            <w:webHidden/>
          </w:rPr>
          <w:tab/>
        </w:r>
        <w:r>
          <w:rPr>
            <w:webHidden/>
          </w:rPr>
          <w:fldChar w:fldCharType="begin"/>
        </w:r>
        <w:r>
          <w:rPr>
            <w:webHidden/>
          </w:rPr>
          <w:instrText xml:space="preserve"> PAGEREF _Toc215122566 \h </w:instrText>
        </w:r>
        <w:r>
          <w:rPr>
            <w:webHidden/>
          </w:rPr>
        </w:r>
        <w:r>
          <w:rPr>
            <w:webHidden/>
          </w:rPr>
          <w:fldChar w:fldCharType="separate"/>
        </w:r>
        <w:r w:rsidR="00653C85">
          <w:rPr>
            <w:webHidden/>
          </w:rPr>
          <w:t>51</w:t>
        </w:r>
        <w:r>
          <w:rPr>
            <w:webHidden/>
          </w:rPr>
          <w:fldChar w:fldCharType="end"/>
        </w:r>
      </w:hyperlink>
    </w:p>
    <w:p w14:paraId="6772B244" w14:textId="451620B4"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67" w:history="1">
        <w:r w:rsidRPr="00AF6AE7">
          <w:rPr>
            <w:rStyle w:val="a3"/>
            <w:noProof/>
          </w:rPr>
          <w:t>РИА Новости, 26.11.2025, СФ одобрил закон о пенсии детям, рожденным с помощью ЭКО после смерти отца</w:t>
        </w:r>
        <w:r>
          <w:rPr>
            <w:noProof/>
            <w:webHidden/>
          </w:rPr>
          <w:tab/>
        </w:r>
        <w:r>
          <w:rPr>
            <w:noProof/>
            <w:webHidden/>
          </w:rPr>
          <w:fldChar w:fldCharType="begin"/>
        </w:r>
        <w:r>
          <w:rPr>
            <w:noProof/>
            <w:webHidden/>
          </w:rPr>
          <w:instrText xml:space="preserve"> PAGEREF _Toc215122567 \h </w:instrText>
        </w:r>
        <w:r>
          <w:rPr>
            <w:noProof/>
            <w:webHidden/>
          </w:rPr>
        </w:r>
        <w:r>
          <w:rPr>
            <w:noProof/>
            <w:webHidden/>
          </w:rPr>
          <w:fldChar w:fldCharType="separate"/>
        </w:r>
        <w:r w:rsidR="00653C85">
          <w:rPr>
            <w:noProof/>
            <w:webHidden/>
          </w:rPr>
          <w:t>52</w:t>
        </w:r>
        <w:r>
          <w:rPr>
            <w:noProof/>
            <w:webHidden/>
          </w:rPr>
          <w:fldChar w:fldCharType="end"/>
        </w:r>
      </w:hyperlink>
    </w:p>
    <w:p w14:paraId="362DDA15" w14:textId="5409E52F" w:rsidR="00E63DC7" w:rsidRDefault="00E63DC7">
      <w:pPr>
        <w:pStyle w:val="31"/>
        <w:rPr>
          <w:rFonts w:asciiTheme="minorHAnsi" w:eastAsiaTheme="minorEastAsia" w:hAnsiTheme="minorHAnsi" w:cstheme="minorBidi"/>
          <w:kern w:val="2"/>
          <w14:ligatures w14:val="standardContextual"/>
        </w:rPr>
      </w:pPr>
      <w:hyperlink w:anchor="_Toc215122568" w:history="1">
        <w:r w:rsidRPr="00AF6AE7">
          <w:rPr>
            <w:rStyle w:val="a3"/>
          </w:rPr>
          <w:t>Сенаторы одобрили закон, которым предлагается установить новый вид социальной пенсии для детей, рожденных с помощью ЭКО по истечении 300 дней после смерти отца, отцовство которого подтверждено судом.</w:t>
        </w:r>
        <w:r>
          <w:rPr>
            <w:webHidden/>
          </w:rPr>
          <w:tab/>
        </w:r>
        <w:r>
          <w:rPr>
            <w:webHidden/>
          </w:rPr>
          <w:fldChar w:fldCharType="begin"/>
        </w:r>
        <w:r>
          <w:rPr>
            <w:webHidden/>
          </w:rPr>
          <w:instrText xml:space="preserve"> PAGEREF _Toc215122568 \h </w:instrText>
        </w:r>
        <w:r>
          <w:rPr>
            <w:webHidden/>
          </w:rPr>
        </w:r>
        <w:r>
          <w:rPr>
            <w:webHidden/>
          </w:rPr>
          <w:fldChar w:fldCharType="separate"/>
        </w:r>
        <w:r w:rsidR="00653C85">
          <w:rPr>
            <w:webHidden/>
          </w:rPr>
          <w:t>52</w:t>
        </w:r>
        <w:r>
          <w:rPr>
            <w:webHidden/>
          </w:rPr>
          <w:fldChar w:fldCharType="end"/>
        </w:r>
      </w:hyperlink>
    </w:p>
    <w:p w14:paraId="18142961" w14:textId="0CF76293"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69" w:history="1">
        <w:r w:rsidRPr="00AF6AE7">
          <w:rPr>
            <w:rStyle w:val="a3"/>
            <w:noProof/>
          </w:rPr>
          <w:t>РИА Новости, 27.11.2025, Кабмин РФ обсудит изменения пенсии для лиц, проходивших службу в ряде ведомств, и их семей</w:t>
        </w:r>
        <w:r>
          <w:rPr>
            <w:noProof/>
            <w:webHidden/>
          </w:rPr>
          <w:tab/>
        </w:r>
        <w:r>
          <w:rPr>
            <w:noProof/>
            <w:webHidden/>
          </w:rPr>
          <w:fldChar w:fldCharType="begin"/>
        </w:r>
        <w:r>
          <w:rPr>
            <w:noProof/>
            <w:webHidden/>
          </w:rPr>
          <w:instrText xml:space="preserve"> PAGEREF _Toc215122569 \h </w:instrText>
        </w:r>
        <w:r>
          <w:rPr>
            <w:noProof/>
            <w:webHidden/>
          </w:rPr>
        </w:r>
        <w:r>
          <w:rPr>
            <w:noProof/>
            <w:webHidden/>
          </w:rPr>
          <w:fldChar w:fldCharType="separate"/>
        </w:r>
        <w:r w:rsidR="00653C85">
          <w:rPr>
            <w:noProof/>
            <w:webHidden/>
          </w:rPr>
          <w:t>53</w:t>
        </w:r>
        <w:r>
          <w:rPr>
            <w:noProof/>
            <w:webHidden/>
          </w:rPr>
          <w:fldChar w:fldCharType="end"/>
        </w:r>
      </w:hyperlink>
    </w:p>
    <w:p w14:paraId="5884283B" w14:textId="10CCAD15" w:rsidR="00E63DC7" w:rsidRDefault="00E63DC7">
      <w:pPr>
        <w:pStyle w:val="31"/>
        <w:rPr>
          <w:rFonts w:asciiTheme="minorHAnsi" w:eastAsiaTheme="minorEastAsia" w:hAnsiTheme="minorHAnsi" w:cstheme="minorBidi"/>
          <w:kern w:val="2"/>
          <w14:ligatures w14:val="standardContextual"/>
        </w:rPr>
      </w:pPr>
      <w:hyperlink w:anchor="_Toc215122570" w:history="1">
        <w:r w:rsidRPr="00AF6AE7">
          <w:rPr>
            <w:rStyle w:val="a3"/>
          </w:rPr>
          <w:t>Правительство РФ на заседании в четверг обсудит изменения в пенсионном обеспечении лиц, проходивших службу в ряде ведомств, и их семей.</w:t>
        </w:r>
        <w:r>
          <w:rPr>
            <w:webHidden/>
          </w:rPr>
          <w:tab/>
        </w:r>
        <w:r>
          <w:rPr>
            <w:webHidden/>
          </w:rPr>
          <w:fldChar w:fldCharType="begin"/>
        </w:r>
        <w:r>
          <w:rPr>
            <w:webHidden/>
          </w:rPr>
          <w:instrText xml:space="preserve"> PAGEREF _Toc215122570 \h </w:instrText>
        </w:r>
        <w:r>
          <w:rPr>
            <w:webHidden/>
          </w:rPr>
        </w:r>
        <w:r>
          <w:rPr>
            <w:webHidden/>
          </w:rPr>
          <w:fldChar w:fldCharType="separate"/>
        </w:r>
        <w:r w:rsidR="00653C85">
          <w:rPr>
            <w:webHidden/>
          </w:rPr>
          <w:t>53</w:t>
        </w:r>
        <w:r>
          <w:rPr>
            <w:webHidden/>
          </w:rPr>
          <w:fldChar w:fldCharType="end"/>
        </w:r>
      </w:hyperlink>
    </w:p>
    <w:p w14:paraId="61084FE6" w14:textId="2A38FEB0"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71" w:history="1">
        <w:r w:rsidRPr="00AF6AE7">
          <w:rPr>
            <w:rStyle w:val="a3"/>
            <w:noProof/>
          </w:rPr>
          <w:t>ТАСС, 27.11.2025, В ГД рассказали, как изменятся пенсии для ветеранов силовых ведомств в 2026 году</w:t>
        </w:r>
        <w:r>
          <w:rPr>
            <w:noProof/>
            <w:webHidden/>
          </w:rPr>
          <w:tab/>
        </w:r>
        <w:r>
          <w:rPr>
            <w:noProof/>
            <w:webHidden/>
          </w:rPr>
          <w:fldChar w:fldCharType="begin"/>
        </w:r>
        <w:r>
          <w:rPr>
            <w:noProof/>
            <w:webHidden/>
          </w:rPr>
          <w:instrText xml:space="preserve"> PAGEREF _Toc215122571 \h </w:instrText>
        </w:r>
        <w:r>
          <w:rPr>
            <w:noProof/>
            <w:webHidden/>
          </w:rPr>
        </w:r>
        <w:r>
          <w:rPr>
            <w:noProof/>
            <w:webHidden/>
          </w:rPr>
          <w:fldChar w:fldCharType="separate"/>
        </w:r>
        <w:r w:rsidR="00653C85">
          <w:rPr>
            <w:noProof/>
            <w:webHidden/>
          </w:rPr>
          <w:t>53</w:t>
        </w:r>
        <w:r>
          <w:rPr>
            <w:noProof/>
            <w:webHidden/>
          </w:rPr>
          <w:fldChar w:fldCharType="end"/>
        </w:r>
      </w:hyperlink>
    </w:p>
    <w:p w14:paraId="16EE1D0C" w14:textId="05541BEB" w:rsidR="00E63DC7" w:rsidRDefault="00E63DC7">
      <w:pPr>
        <w:pStyle w:val="31"/>
        <w:rPr>
          <w:rFonts w:asciiTheme="minorHAnsi" w:eastAsiaTheme="minorEastAsia" w:hAnsiTheme="minorHAnsi" w:cstheme="minorBidi"/>
          <w:kern w:val="2"/>
          <w14:ligatures w14:val="standardContextual"/>
        </w:rPr>
      </w:pPr>
      <w:hyperlink w:anchor="_Toc215122572" w:history="1">
        <w:r w:rsidRPr="00AF6AE7">
          <w:rPr>
            <w:rStyle w:val="a3"/>
          </w:rPr>
          <w:t>Новый порядок расчета пенсий для ветеранов силовых ведомств вступит в силу в 2026 году: речь не идет о большом росте размера пенсий, но прибавка, безусловно, будет. Кроме того, новый порядок расчета защищает пенсии от их возможного снижения в силу изменения показателей, заложенных в пенсионную формулу. Об этом рассказал ТАСС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_Toc215122572 \h </w:instrText>
        </w:r>
        <w:r>
          <w:rPr>
            <w:webHidden/>
          </w:rPr>
        </w:r>
        <w:r>
          <w:rPr>
            <w:webHidden/>
          </w:rPr>
          <w:fldChar w:fldCharType="separate"/>
        </w:r>
        <w:r w:rsidR="00653C85">
          <w:rPr>
            <w:webHidden/>
          </w:rPr>
          <w:t>53</w:t>
        </w:r>
        <w:r>
          <w:rPr>
            <w:webHidden/>
          </w:rPr>
          <w:fldChar w:fldCharType="end"/>
        </w:r>
      </w:hyperlink>
    </w:p>
    <w:p w14:paraId="47DD1DD1" w14:textId="068871A4"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73" w:history="1">
        <w:r w:rsidRPr="00AF6AE7">
          <w:rPr>
            <w:rStyle w:val="a3"/>
            <w:noProof/>
          </w:rPr>
          <w:t>РИА Новости, 27.11.2025, Кабмин обсудит изменение пенсионного обеспечения работавших на Украине, в ДНР и ЛНР</w:t>
        </w:r>
        <w:r>
          <w:rPr>
            <w:noProof/>
            <w:webHidden/>
          </w:rPr>
          <w:tab/>
        </w:r>
        <w:r>
          <w:rPr>
            <w:noProof/>
            <w:webHidden/>
          </w:rPr>
          <w:fldChar w:fldCharType="begin"/>
        </w:r>
        <w:r>
          <w:rPr>
            <w:noProof/>
            <w:webHidden/>
          </w:rPr>
          <w:instrText xml:space="preserve"> PAGEREF _Toc215122573 \h </w:instrText>
        </w:r>
        <w:r>
          <w:rPr>
            <w:noProof/>
            <w:webHidden/>
          </w:rPr>
        </w:r>
        <w:r>
          <w:rPr>
            <w:noProof/>
            <w:webHidden/>
          </w:rPr>
          <w:fldChar w:fldCharType="separate"/>
        </w:r>
        <w:r w:rsidR="00653C85">
          <w:rPr>
            <w:noProof/>
            <w:webHidden/>
          </w:rPr>
          <w:t>54</w:t>
        </w:r>
        <w:r>
          <w:rPr>
            <w:noProof/>
            <w:webHidden/>
          </w:rPr>
          <w:fldChar w:fldCharType="end"/>
        </w:r>
      </w:hyperlink>
    </w:p>
    <w:p w14:paraId="08CDA735" w14:textId="2E970D65" w:rsidR="00E63DC7" w:rsidRDefault="00E63DC7">
      <w:pPr>
        <w:pStyle w:val="31"/>
        <w:rPr>
          <w:rFonts w:asciiTheme="minorHAnsi" w:eastAsiaTheme="minorEastAsia" w:hAnsiTheme="minorHAnsi" w:cstheme="minorBidi"/>
          <w:kern w:val="2"/>
          <w14:ligatures w14:val="standardContextual"/>
        </w:rPr>
      </w:pPr>
      <w:hyperlink w:anchor="_Toc215122574" w:history="1">
        <w:r w:rsidRPr="00AF6AE7">
          <w:rPr>
            <w:rStyle w:val="a3"/>
          </w:rPr>
          <w:t>Российский кабмин обсудит изменение пенсионного обеспечения граждан, работавших на Украине, в ДНР и ЛНР.</w:t>
        </w:r>
        <w:r>
          <w:rPr>
            <w:webHidden/>
          </w:rPr>
          <w:tab/>
        </w:r>
        <w:r>
          <w:rPr>
            <w:webHidden/>
          </w:rPr>
          <w:fldChar w:fldCharType="begin"/>
        </w:r>
        <w:r>
          <w:rPr>
            <w:webHidden/>
          </w:rPr>
          <w:instrText xml:space="preserve"> PAGEREF _Toc215122574 \h </w:instrText>
        </w:r>
        <w:r>
          <w:rPr>
            <w:webHidden/>
          </w:rPr>
        </w:r>
        <w:r>
          <w:rPr>
            <w:webHidden/>
          </w:rPr>
          <w:fldChar w:fldCharType="separate"/>
        </w:r>
        <w:r w:rsidR="00653C85">
          <w:rPr>
            <w:webHidden/>
          </w:rPr>
          <w:t>54</w:t>
        </w:r>
        <w:r>
          <w:rPr>
            <w:webHidden/>
          </w:rPr>
          <w:fldChar w:fldCharType="end"/>
        </w:r>
      </w:hyperlink>
    </w:p>
    <w:p w14:paraId="54944C48" w14:textId="63B8A42F"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75" w:history="1">
        <w:r w:rsidRPr="00AF6AE7">
          <w:rPr>
            <w:rStyle w:val="a3"/>
            <w:noProof/>
          </w:rPr>
          <w:t>РИА Новости, 27.11.2025, Кабмин РФ обсудит в четверг выделение Минтруду средств для фонда пенсионного страхования</w:t>
        </w:r>
        <w:r>
          <w:rPr>
            <w:noProof/>
            <w:webHidden/>
          </w:rPr>
          <w:tab/>
        </w:r>
        <w:r>
          <w:rPr>
            <w:noProof/>
            <w:webHidden/>
          </w:rPr>
          <w:fldChar w:fldCharType="begin"/>
        </w:r>
        <w:r>
          <w:rPr>
            <w:noProof/>
            <w:webHidden/>
          </w:rPr>
          <w:instrText xml:space="preserve"> PAGEREF _Toc215122575 \h </w:instrText>
        </w:r>
        <w:r>
          <w:rPr>
            <w:noProof/>
            <w:webHidden/>
          </w:rPr>
        </w:r>
        <w:r>
          <w:rPr>
            <w:noProof/>
            <w:webHidden/>
          </w:rPr>
          <w:fldChar w:fldCharType="separate"/>
        </w:r>
        <w:r w:rsidR="00653C85">
          <w:rPr>
            <w:noProof/>
            <w:webHidden/>
          </w:rPr>
          <w:t>54</w:t>
        </w:r>
        <w:r>
          <w:rPr>
            <w:noProof/>
            <w:webHidden/>
          </w:rPr>
          <w:fldChar w:fldCharType="end"/>
        </w:r>
      </w:hyperlink>
    </w:p>
    <w:p w14:paraId="583F508E" w14:textId="63C93B91" w:rsidR="00E63DC7" w:rsidRDefault="00E63DC7">
      <w:pPr>
        <w:pStyle w:val="31"/>
        <w:rPr>
          <w:rFonts w:asciiTheme="minorHAnsi" w:eastAsiaTheme="minorEastAsia" w:hAnsiTheme="minorHAnsi" w:cstheme="minorBidi"/>
          <w:kern w:val="2"/>
          <w14:ligatures w14:val="standardContextual"/>
        </w:rPr>
      </w:pPr>
      <w:hyperlink w:anchor="_Toc215122576" w:history="1">
        <w:r w:rsidRPr="00AF6AE7">
          <w:rPr>
            <w:rStyle w:val="a3"/>
          </w:rPr>
          <w:t>Правительство РФ на заседании в четверг обсудит выделение Минтруду средств для межбюджетного трансферта в фонд пенсионного страхования, сообщает пресс-служба кабмина.</w:t>
        </w:r>
        <w:r>
          <w:rPr>
            <w:webHidden/>
          </w:rPr>
          <w:tab/>
        </w:r>
        <w:r>
          <w:rPr>
            <w:webHidden/>
          </w:rPr>
          <w:fldChar w:fldCharType="begin"/>
        </w:r>
        <w:r>
          <w:rPr>
            <w:webHidden/>
          </w:rPr>
          <w:instrText xml:space="preserve"> PAGEREF _Toc215122576 \h </w:instrText>
        </w:r>
        <w:r>
          <w:rPr>
            <w:webHidden/>
          </w:rPr>
        </w:r>
        <w:r>
          <w:rPr>
            <w:webHidden/>
          </w:rPr>
          <w:fldChar w:fldCharType="separate"/>
        </w:r>
        <w:r w:rsidR="00653C85">
          <w:rPr>
            <w:webHidden/>
          </w:rPr>
          <w:t>54</w:t>
        </w:r>
        <w:r>
          <w:rPr>
            <w:webHidden/>
          </w:rPr>
          <w:fldChar w:fldCharType="end"/>
        </w:r>
      </w:hyperlink>
    </w:p>
    <w:p w14:paraId="10022EBB" w14:textId="0A784B20"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77" w:history="1">
        <w:r w:rsidRPr="00AF6AE7">
          <w:rPr>
            <w:rStyle w:val="a3"/>
            <w:noProof/>
          </w:rPr>
          <w:t>RT, 26.11.2025, В Госдуме объяснили, как направить маткапитал на будущую пенсию</w:t>
        </w:r>
        <w:r>
          <w:rPr>
            <w:noProof/>
            <w:webHidden/>
          </w:rPr>
          <w:tab/>
        </w:r>
        <w:r>
          <w:rPr>
            <w:noProof/>
            <w:webHidden/>
          </w:rPr>
          <w:fldChar w:fldCharType="begin"/>
        </w:r>
        <w:r>
          <w:rPr>
            <w:noProof/>
            <w:webHidden/>
          </w:rPr>
          <w:instrText xml:space="preserve"> PAGEREF _Toc215122577 \h </w:instrText>
        </w:r>
        <w:r>
          <w:rPr>
            <w:noProof/>
            <w:webHidden/>
          </w:rPr>
        </w:r>
        <w:r>
          <w:rPr>
            <w:noProof/>
            <w:webHidden/>
          </w:rPr>
          <w:fldChar w:fldCharType="separate"/>
        </w:r>
        <w:r w:rsidR="00653C85">
          <w:rPr>
            <w:noProof/>
            <w:webHidden/>
          </w:rPr>
          <w:t>55</w:t>
        </w:r>
        <w:r>
          <w:rPr>
            <w:noProof/>
            <w:webHidden/>
          </w:rPr>
          <w:fldChar w:fldCharType="end"/>
        </w:r>
      </w:hyperlink>
    </w:p>
    <w:p w14:paraId="3EC778ED" w14:textId="052647FC" w:rsidR="00E63DC7" w:rsidRDefault="00E63DC7">
      <w:pPr>
        <w:pStyle w:val="31"/>
        <w:rPr>
          <w:rFonts w:asciiTheme="minorHAnsi" w:eastAsiaTheme="minorEastAsia" w:hAnsiTheme="minorHAnsi" w:cstheme="minorBidi"/>
          <w:kern w:val="2"/>
          <w14:ligatures w14:val="standardContextual"/>
        </w:rPr>
      </w:pPr>
      <w:hyperlink w:anchor="_Toc215122578" w:history="1">
        <w:r w:rsidRPr="00AF6AE7">
          <w:rPr>
            <w:rStyle w:val="a3"/>
          </w:rPr>
          <w:t>Член комитета Госдумы по малому и среднему предпринимательству Алексей Говырин рассказал в беседе с RT о порядке использования средств материнского капитала для формирования накопительной пенсии.</w:t>
        </w:r>
        <w:r>
          <w:rPr>
            <w:webHidden/>
          </w:rPr>
          <w:tab/>
        </w:r>
        <w:r>
          <w:rPr>
            <w:webHidden/>
          </w:rPr>
          <w:fldChar w:fldCharType="begin"/>
        </w:r>
        <w:r>
          <w:rPr>
            <w:webHidden/>
          </w:rPr>
          <w:instrText xml:space="preserve"> PAGEREF _Toc215122578 \h </w:instrText>
        </w:r>
        <w:r>
          <w:rPr>
            <w:webHidden/>
          </w:rPr>
        </w:r>
        <w:r>
          <w:rPr>
            <w:webHidden/>
          </w:rPr>
          <w:fldChar w:fldCharType="separate"/>
        </w:r>
        <w:r w:rsidR="00653C85">
          <w:rPr>
            <w:webHidden/>
          </w:rPr>
          <w:t>55</w:t>
        </w:r>
        <w:r>
          <w:rPr>
            <w:webHidden/>
          </w:rPr>
          <w:fldChar w:fldCharType="end"/>
        </w:r>
      </w:hyperlink>
    </w:p>
    <w:p w14:paraId="0576F065" w14:textId="4096F113"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79" w:history="1">
        <w:r w:rsidRPr="00AF6AE7">
          <w:rPr>
            <w:rStyle w:val="a3"/>
            <w:noProof/>
          </w:rPr>
          <w:t>РИА Новости, 26.11.2025, Размер денежного довольствия для исчисления военных пенсий в 2026 г составит 93,95%</w:t>
        </w:r>
        <w:r>
          <w:rPr>
            <w:noProof/>
            <w:webHidden/>
          </w:rPr>
          <w:tab/>
        </w:r>
        <w:r>
          <w:rPr>
            <w:noProof/>
            <w:webHidden/>
          </w:rPr>
          <w:fldChar w:fldCharType="begin"/>
        </w:r>
        <w:r>
          <w:rPr>
            <w:noProof/>
            <w:webHidden/>
          </w:rPr>
          <w:instrText xml:space="preserve"> PAGEREF _Toc215122579 \h </w:instrText>
        </w:r>
        <w:r>
          <w:rPr>
            <w:noProof/>
            <w:webHidden/>
          </w:rPr>
        </w:r>
        <w:r>
          <w:rPr>
            <w:noProof/>
            <w:webHidden/>
          </w:rPr>
          <w:fldChar w:fldCharType="separate"/>
        </w:r>
        <w:r w:rsidR="00653C85">
          <w:rPr>
            <w:noProof/>
            <w:webHidden/>
          </w:rPr>
          <w:t>55</w:t>
        </w:r>
        <w:r>
          <w:rPr>
            <w:noProof/>
            <w:webHidden/>
          </w:rPr>
          <w:fldChar w:fldCharType="end"/>
        </w:r>
      </w:hyperlink>
    </w:p>
    <w:p w14:paraId="3EF1136E" w14:textId="3BB316EF" w:rsidR="00E63DC7" w:rsidRDefault="00E63DC7">
      <w:pPr>
        <w:pStyle w:val="31"/>
        <w:rPr>
          <w:rFonts w:asciiTheme="minorHAnsi" w:eastAsiaTheme="minorEastAsia" w:hAnsiTheme="minorHAnsi" w:cstheme="minorBidi"/>
          <w:kern w:val="2"/>
          <w14:ligatures w14:val="standardContextual"/>
        </w:rPr>
      </w:pPr>
      <w:hyperlink w:anchor="_Toc215122580" w:history="1">
        <w:r w:rsidRPr="00AF6AE7">
          <w:rPr>
            <w:rStyle w:val="a3"/>
          </w:rPr>
          <w:t>Сенаторы одобрили закон, по которому с 1 января 2026 года размер денежного довольствия, учитываемого при исчислении пенсий ряда категорий граждан, в частности, проходивших военную службу и службу в ОВД, сохраняется на уровне 93,95%.</w:t>
        </w:r>
        <w:r>
          <w:rPr>
            <w:webHidden/>
          </w:rPr>
          <w:tab/>
        </w:r>
        <w:r>
          <w:rPr>
            <w:webHidden/>
          </w:rPr>
          <w:fldChar w:fldCharType="begin"/>
        </w:r>
        <w:r>
          <w:rPr>
            <w:webHidden/>
          </w:rPr>
          <w:instrText xml:space="preserve"> PAGEREF _Toc215122580 \h </w:instrText>
        </w:r>
        <w:r>
          <w:rPr>
            <w:webHidden/>
          </w:rPr>
        </w:r>
        <w:r>
          <w:rPr>
            <w:webHidden/>
          </w:rPr>
          <w:fldChar w:fldCharType="separate"/>
        </w:r>
        <w:r w:rsidR="00653C85">
          <w:rPr>
            <w:webHidden/>
          </w:rPr>
          <w:t>55</w:t>
        </w:r>
        <w:r>
          <w:rPr>
            <w:webHidden/>
          </w:rPr>
          <w:fldChar w:fldCharType="end"/>
        </w:r>
      </w:hyperlink>
    </w:p>
    <w:p w14:paraId="41833A67" w14:textId="3668CDBD"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81" w:history="1">
        <w:r w:rsidRPr="00AF6AE7">
          <w:rPr>
            <w:rStyle w:val="a3"/>
            <w:noProof/>
          </w:rPr>
          <w:t>ТАСС, 26.11.2025, Рабочая альтернатива: как вдвое увеличить пенсию по старости</w:t>
        </w:r>
        <w:r>
          <w:rPr>
            <w:noProof/>
            <w:webHidden/>
          </w:rPr>
          <w:tab/>
        </w:r>
        <w:r>
          <w:rPr>
            <w:noProof/>
            <w:webHidden/>
          </w:rPr>
          <w:fldChar w:fldCharType="begin"/>
        </w:r>
        <w:r>
          <w:rPr>
            <w:noProof/>
            <w:webHidden/>
          </w:rPr>
          <w:instrText xml:space="preserve"> PAGEREF _Toc215122581 \h </w:instrText>
        </w:r>
        <w:r>
          <w:rPr>
            <w:noProof/>
            <w:webHidden/>
          </w:rPr>
        </w:r>
        <w:r>
          <w:rPr>
            <w:noProof/>
            <w:webHidden/>
          </w:rPr>
          <w:fldChar w:fldCharType="separate"/>
        </w:r>
        <w:r w:rsidR="00653C85">
          <w:rPr>
            <w:noProof/>
            <w:webHidden/>
          </w:rPr>
          <w:t>56</w:t>
        </w:r>
        <w:r>
          <w:rPr>
            <w:noProof/>
            <w:webHidden/>
          </w:rPr>
          <w:fldChar w:fldCharType="end"/>
        </w:r>
      </w:hyperlink>
    </w:p>
    <w:p w14:paraId="62645A48" w14:textId="21C01FD8" w:rsidR="00E63DC7" w:rsidRDefault="00E63DC7">
      <w:pPr>
        <w:pStyle w:val="31"/>
        <w:rPr>
          <w:rFonts w:asciiTheme="minorHAnsi" w:eastAsiaTheme="minorEastAsia" w:hAnsiTheme="minorHAnsi" w:cstheme="minorBidi"/>
          <w:kern w:val="2"/>
          <w14:ligatures w14:val="standardContextual"/>
        </w:rPr>
      </w:pPr>
      <w:hyperlink w:anchor="_Toc215122582" w:history="1">
        <w:r w:rsidRPr="00AF6AE7">
          <w:rPr>
            <w:rStyle w:val="a3"/>
          </w:rPr>
          <w:t>Стимулов беречь здоровье у россиян становится все больше. К этому подталкивает не только увеличение пенсионного возраста, но и личные коммерческие мотивы - чем дольше человек работает, тем выше его доход и тем больше будет его пенсия после того, как он завершит трудовую деятельность. Рассказываем о том, какие бонусы получают достигшие пенсионного возраста граждане, продолжая работать в «элегантном» возрасте, и какие иные способы приумножить состояние у них есть.</w:t>
        </w:r>
        <w:r>
          <w:rPr>
            <w:webHidden/>
          </w:rPr>
          <w:tab/>
        </w:r>
        <w:r>
          <w:rPr>
            <w:webHidden/>
          </w:rPr>
          <w:fldChar w:fldCharType="begin"/>
        </w:r>
        <w:r>
          <w:rPr>
            <w:webHidden/>
          </w:rPr>
          <w:instrText xml:space="preserve"> PAGEREF _Toc215122582 \h </w:instrText>
        </w:r>
        <w:r>
          <w:rPr>
            <w:webHidden/>
          </w:rPr>
        </w:r>
        <w:r>
          <w:rPr>
            <w:webHidden/>
          </w:rPr>
          <w:fldChar w:fldCharType="separate"/>
        </w:r>
        <w:r w:rsidR="00653C85">
          <w:rPr>
            <w:webHidden/>
          </w:rPr>
          <w:t>56</w:t>
        </w:r>
        <w:r>
          <w:rPr>
            <w:webHidden/>
          </w:rPr>
          <w:fldChar w:fldCharType="end"/>
        </w:r>
      </w:hyperlink>
    </w:p>
    <w:p w14:paraId="3EE86654" w14:textId="263B7246"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83" w:history="1">
        <w:r w:rsidRPr="00AF6AE7">
          <w:rPr>
            <w:rStyle w:val="a3"/>
            <w:noProof/>
          </w:rPr>
          <w:t>Профиль, 26.11.2025, Когда выгодно продолжить работать, чтобы увеличить пенсию, и на сколько она вырастет</w:t>
        </w:r>
        <w:r>
          <w:rPr>
            <w:noProof/>
            <w:webHidden/>
          </w:rPr>
          <w:tab/>
        </w:r>
        <w:r>
          <w:rPr>
            <w:noProof/>
            <w:webHidden/>
          </w:rPr>
          <w:fldChar w:fldCharType="begin"/>
        </w:r>
        <w:r>
          <w:rPr>
            <w:noProof/>
            <w:webHidden/>
          </w:rPr>
          <w:instrText xml:space="preserve"> PAGEREF _Toc215122583 \h </w:instrText>
        </w:r>
        <w:r>
          <w:rPr>
            <w:noProof/>
            <w:webHidden/>
          </w:rPr>
        </w:r>
        <w:r>
          <w:rPr>
            <w:noProof/>
            <w:webHidden/>
          </w:rPr>
          <w:fldChar w:fldCharType="separate"/>
        </w:r>
        <w:r w:rsidR="00653C85">
          <w:rPr>
            <w:noProof/>
            <w:webHidden/>
          </w:rPr>
          <w:t>58</w:t>
        </w:r>
        <w:r>
          <w:rPr>
            <w:noProof/>
            <w:webHidden/>
          </w:rPr>
          <w:fldChar w:fldCharType="end"/>
        </w:r>
      </w:hyperlink>
    </w:p>
    <w:p w14:paraId="74AA8D1D" w14:textId="5B7B31F7" w:rsidR="00E63DC7" w:rsidRDefault="00E63DC7">
      <w:pPr>
        <w:pStyle w:val="31"/>
        <w:rPr>
          <w:rFonts w:asciiTheme="minorHAnsi" w:eastAsiaTheme="minorEastAsia" w:hAnsiTheme="minorHAnsi" w:cstheme="minorBidi"/>
          <w:kern w:val="2"/>
          <w14:ligatures w14:val="standardContextual"/>
        </w:rPr>
      </w:pPr>
      <w:hyperlink w:anchor="_Toc215122584" w:history="1">
        <w:r w:rsidRPr="00AF6AE7">
          <w:rPr>
            <w:rStyle w:val="a3"/>
          </w:rPr>
          <w:t>Страховая пенсия по старости, которую получают большинство россиян, состоит из фиксированной выплаты и страховой части. Если продолжить работать по достижении пенсионного возраста и выйти на заслуженный отдых позже - выплата вырастет. Об этом напомнила члена комитета Госдумы по труду, соцполитике и делам ветеранов Светлана Бессараб.</w:t>
        </w:r>
        <w:r>
          <w:rPr>
            <w:webHidden/>
          </w:rPr>
          <w:tab/>
        </w:r>
        <w:r>
          <w:rPr>
            <w:webHidden/>
          </w:rPr>
          <w:fldChar w:fldCharType="begin"/>
        </w:r>
        <w:r>
          <w:rPr>
            <w:webHidden/>
          </w:rPr>
          <w:instrText xml:space="preserve"> PAGEREF _Toc215122584 \h </w:instrText>
        </w:r>
        <w:r>
          <w:rPr>
            <w:webHidden/>
          </w:rPr>
        </w:r>
        <w:r>
          <w:rPr>
            <w:webHidden/>
          </w:rPr>
          <w:fldChar w:fldCharType="separate"/>
        </w:r>
        <w:r w:rsidR="00653C85">
          <w:rPr>
            <w:webHidden/>
          </w:rPr>
          <w:t>58</w:t>
        </w:r>
        <w:r>
          <w:rPr>
            <w:webHidden/>
          </w:rPr>
          <w:fldChar w:fldCharType="end"/>
        </w:r>
      </w:hyperlink>
    </w:p>
    <w:p w14:paraId="4DF48141" w14:textId="3D21C49A"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85" w:history="1">
        <w:r w:rsidRPr="00AF6AE7">
          <w:rPr>
            <w:rStyle w:val="a3"/>
            <w:noProof/>
          </w:rPr>
          <w:t>Комсомольская правда, 26.11.2025, Повышение пенсий в 2026 году: кого коснется индексация, на сколько вырастут пенсии</w:t>
        </w:r>
        <w:r>
          <w:rPr>
            <w:noProof/>
            <w:webHidden/>
          </w:rPr>
          <w:tab/>
        </w:r>
        <w:r>
          <w:rPr>
            <w:noProof/>
            <w:webHidden/>
          </w:rPr>
          <w:fldChar w:fldCharType="begin"/>
        </w:r>
        <w:r>
          <w:rPr>
            <w:noProof/>
            <w:webHidden/>
          </w:rPr>
          <w:instrText xml:space="preserve"> PAGEREF _Toc215122585 \h </w:instrText>
        </w:r>
        <w:r>
          <w:rPr>
            <w:noProof/>
            <w:webHidden/>
          </w:rPr>
        </w:r>
        <w:r>
          <w:rPr>
            <w:noProof/>
            <w:webHidden/>
          </w:rPr>
          <w:fldChar w:fldCharType="separate"/>
        </w:r>
        <w:r w:rsidR="00653C85">
          <w:rPr>
            <w:noProof/>
            <w:webHidden/>
          </w:rPr>
          <w:t>59</w:t>
        </w:r>
        <w:r>
          <w:rPr>
            <w:noProof/>
            <w:webHidden/>
          </w:rPr>
          <w:fldChar w:fldCharType="end"/>
        </w:r>
      </w:hyperlink>
    </w:p>
    <w:p w14:paraId="380F6DDC" w14:textId="75C52BE1" w:rsidR="00E63DC7" w:rsidRDefault="00E63DC7">
      <w:pPr>
        <w:pStyle w:val="31"/>
        <w:rPr>
          <w:rFonts w:asciiTheme="minorHAnsi" w:eastAsiaTheme="minorEastAsia" w:hAnsiTheme="minorHAnsi" w:cstheme="minorBidi"/>
          <w:kern w:val="2"/>
          <w14:ligatures w14:val="standardContextual"/>
        </w:rPr>
      </w:pPr>
      <w:hyperlink w:anchor="_Toc215122586" w:history="1">
        <w:r w:rsidRPr="00AF6AE7">
          <w:rPr>
            <w:rStyle w:val="a3"/>
          </w:rPr>
          <w:t>В 2026 году пенсии в России повысят силовикам, бывшим военнослужащим, спасателям и другим категориям граждан. Впрочем, ожидать повышения социальных выплат стоит всем гражданам, так как пенсии будут проиндексированы для всех. Однако некоторым категориям учредят дополнительные надбавки, согласно решению Совфеда.</w:t>
        </w:r>
        <w:r>
          <w:rPr>
            <w:webHidden/>
          </w:rPr>
          <w:tab/>
        </w:r>
        <w:r>
          <w:rPr>
            <w:webHidden/>
          </w:rPr>
          <w:fldChar w:fldCharType="begin"/>
        </w:r>
        <w:r>
          <w:rPr>
            <w:webHidden/>
          </w:rPr>
          <w:instrText xml:space="preserve"> PAGEREF _Toc215122586 \h </w:instrText>
        </w:r>
        <w:r>
          <w:rPr>
            <w:webHidden/>
          </w:rPr>
        </w:r>
        <w:r>
          <w:rPr>
            <w:webHidden/>
          </w:rPr>
          <w:fldChar w:fldCharType="separate"/>
        </w:r>
        <w:r w:rsidR="00653C85">
          <w:rPr>
            <w:webHidden/>
          </w:rPr>
          <w:t>59</w:t>
        </w:r>
        <w:r>
          <w:rPr>
            <w:webHidden/>
          </w:rPr>
          <w:fldChar w:fldCharType="end"/>
        </w:r>
      </w:hyperlink>
    </w:p>
    <w:p w14:paraId="42F66331" w14:textId="04EA4F72"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87" w:history="1">
        <w:r w:rsidRPr="00AF6AE7">
          <w:rPr>
            <w:rStyle w:val="a3"/>
            <w:noProof/>
          </w:rPr>
          <w:t>Банки.ру, 19.11.2025, Стало известно, на сколько повысят пенсии в 2026 году всем пенсионерам</w:t>
        </w:r>
        <w:r>
          <w:rPr>
            <w:noProof/>
            <w:webHidden/>
          </w:rPr>
          <w:tab/>
        </w:r>
        <w:r>
          <w:rPr>
            <w:noProof/>
            <w:webHidden/>
          </w:rPr>
          <w:fldChar w:fldCharType="begin"/>
        </w:r>
        <w:r>
          <w:rPr>
            <w:noProof/>
            <w:webHidden/>
          </w:rPr>
          <w:instrText xml:space="preserve"> PAGEREF _Toc215122587 \h </w:instrText>
        </w:r>
        <w:r>
          <w:rPr>
            <w:noProof/>
            <w:webHidden/>
          </w:rPr>
        </w:r>
        <w:r>
          <w:rPr>
            <w:noProof/>
            <w:webHidden/>
          </w:rPr>
          <w:fldChar w:fldCharType="separate"/>
        </w:r>
        <w:r w:rsidR="00653C85">
          <w:rPr>
            <w:noProof/>
            <w:webHidden/>
          </w:rPr>
          <w:t>60</w:t>
        </w:r>
        <w:r>
          <w:rPr>
            <w:noProof/>
            <w:webHidden/>
          </w:rPr>
          <w:fldChar w:fldCharType="end"/>
        </w:r>
      </w:hyperlink>
    </w:p>
    <w:p w14:paraId="01483994" w14:textId="2746EAAB" w:rsidR="00E63DC7" w:rsidRDefault="00E63DC7">
      <w:pPr>
        <w:pStyle w:val="31"/>
        <w:rPr>
          <w:rFonts w:asciiTheme="minorHAnsi" w:eastAsiaTheme="minorEastAsia" w:hAnsiTheme="minorHAnsi" w:cstheme="minorBidi"/>
          <w:kern w:val="2"/>
          <w14:ligatures w14:val="standardContextual"/>
        </w:rPr>
      </w:pPr>
      <w:hyperlink w:anchor="_Toc215122588" w:history="1">
        <w:r w:rsidRPr="00AF6AE7">
          <w:rPr>
            <w:rStyle w:val="a3"/>
          </w:rPr>
          <w:t>Страховые пенсии в России в 2026 году будут проиндексированы на 7,6%, а социальные - на 6,8%. Об этом сообщил статс-секретарь - заместитель министра труда и социальной защиты РФ Андрей Пудов.</w:t>
        </w:r>
        <w:r>
          <w:rPr>
            <w:webHidden/>
          </w:rPr>
          <w:tab/>
        </w:r>
        <w:r>
          <w:rPr>
            <w:webHidden/>
          </w:rPr>
          <w:fldChar w:fldCharType="begin"/>
        </w:r>
        <w:r>
          <w:rPr>
            <w:webHidden/>
          </w:rPr>
          <w:instrText xml:space="preserve"> PAGEREF _Toc215122588 \h </w:instrText>
        </w:r>
        <w:r>
          <w:rPr>
            <w:webHidden/>
          </w:rPr>
        </w:r>
        <w:r>
          <w:rPr>
            <w:webHidden/>
          </w:rPr>
          <w:fldChar w:fldCharType="separate"/>
        </w:r>
        <w:r w:rsidR="00653C85">
          <w:rPr>
            <w:webHidden/>
          </w:rPr>
          <w:t>60</w:t>
        </w:r>
        <w:r>
          <w:rPr>
            <w:webHidden/>
          </w:rPr>
          <w:fldChar w:fldCharType="end"/>
        </w:r>
      </w:hyperlink>
    </w:p>
    <w:p w14:paraId="4AD59006" w14:textId="74DC462F"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89" w:history="1">
        <w:r w:rsidRPr="00AF6AE7">
          <w:rPr>
            <w:rStyle w:val="a3"/>
            <w:noProof/>
          </w:rPr>
          <w:t>Подмосковье сегодня, 25.11.2025, Несколько индексаций и рост баллов: как изменится пенсия в России в 2026 году</w:t>
        </w:r>
        <w:r>
          <w:rPr>
            <w:noProof/>
            <w:webHidden/>
          </w:rPr>
          <w:tab/>
        </w:r>
        <w:r>
          <w:rPr>
            <w:noProof/>
            <w:webHidden/>
          </w:rPr>
          <w:fldChar w:fldCharType="begin"/>
        </w:r>
        <w:r>
          <w:rPr>
            <w:noProof/>
            <w:webHidden/>
          </w:rPr>
          <w:instrText xml:space="preserve"> PAGEREF _Toc215122589 \h </w:instrText>
        </w:r>
        <w:r>
          <w:rPr>
            <w:noProof/>
            <w:webHidden/>
          </w:rPr>
        </w:r>
        <w:r>
          <w:rPr>
            <w:noProof/>
            <w:webHidden/>
          </w:rPr>
          <w:fldChar w:fldCharType="separate"/>
        </w:r>
        <w:r w:rsidR="00653C85">
          <w:rPr>
            <w:noProof/>
            <w:webHidden/>
          </w:rPr>
          <w:t>61</w:t>
        </w:r>
        <w:r>
          <w:rPr>
            <w:noProof/>
            <w:webHidden/>
          </w:rPr>
          <w:fldChar w:fldCharType="end"/>
        </w:r>
      </w:hyperlink>
    </w:p>
    <w:p w14:paraId="7E0304ED" w14:textId="043B1AC9" w:rsidR="00E63DC7" w:rsidRDefault="00E63DC7">
      <w:pPr>
        <w:pStyle w:val="31"/>
        <w:rPr>
          <w:rFonts w:asciiTheme="minorHAnsi" w:eastAsiaTheme="minorEastAsia" w:hAnsiTheme="minorHAnsi" w:cstheme="minorBidi"/>
          <w:kern w:val="2"/>
          <w14:ligatures w14:val="standardContextual"/>
        </w:rPr>
      </w:pPr>
      <w:hyperlink w:anchor="_Toc215122590" w:history="1">
        <w:r w:rsidRPr="00AF6AE7">
          <w:rPr>
            <w:rStyle w:val="a3"/>
          </w:rPr>
          <w:t>2026 год будет богат на повышение пенсионных выплат, индексаций планируется несколько. Подробнее о каждой из них интернет-изданию «Подмосковье сегодня» рассказала профессор кафедры государственных и муниципальных финансов РЭУ им. Г. В. Плеханова Наталья Проданова.</w:t>
        </w:r>
        <w:r>
          <w:rPr>
            <w:webHidden/>
          </w:rPr>
          <w:tab/>
        </w:r>
        <w:r>
          <w:rPr>
            <w:webHidden/>
          </w:rPr>
          <w:fldChar w:fldCharType="begin"/>
        </w:r>
        <w:r>
          <w:rPr>
            <w:webHidden/>
          </w:rPr>
          <w:instrText xml:space="preserve"> PAGEREF _Toc215122590 \h </w:instrText>
        </w:r>
        <w:r>
          <w:rPr>
            <w:webHidden/>
          </w:rPr>
        </w:r>
        <w:r>
          <w:rPr>
            <w:webHidden/>
          </w:rPr>
          <w:fldChar w:fldCharType="separate"/>
        </w:r>
        <w:r w:rsidR="00653C85">
          <w:rPr>
            <w:webHidden/>
          </w:rPr>
          <w:t>61</w:t>
        </w:r>
        <w:r>
          <w:rPr>
            <w:webHidden/>
          </w:rPr>
          <w:fldChar w:fldCharType="end"/>
        </w:r>
      </w:hyperlink>
    </w:p>
    <w:p w14:paraId="54E10017" w14:textId="2E2EBC6C"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91" w:history="1">
        <w:r w:rsidRPr="00AF6AE7">
          <w:rPr>
            <w:rStyle w:val="a3"/>
            <w:noProof/>
          </w:rPr>
          <w:t>Конкурент, 26.11.2025, Выплата пенсионерам достигнет минимум 14 000 рублей: эксперт сказал, как получить</w:t>
        </w:r>
        <w:r>
          <w:rPr>
            <w:noProof/>
            <w:webHidden/>
          </w:rPr>
          <w:tab/>
        </w:r>
        <w:r>
          <w:rPr>
            <w:noProof/>
            <w:webHidden/>
          </w:rPr>
          <w:fldChar w:fldCharType="begin"/>
        </w:r>
        <w:r>
          <w:rPr>
            <w:noProof/>
            <w:webHidden/>
          </w:rPr>
          <w:instrText xml:space="preserve"> PAGEREF _Toc215122591 \h </w:instrText>
        </w:r>
        <w:r>
          <w:rPr>
            <w:noProof/>
            <w:webHidden/>
          </w:rPr>
        </w:r>
        <w:r>
          <w:rPr>
            <w:noProof/>
            <w:webHidden/>
          </w:rPr>
          <w:fldChar w:fldCharType="separate"/>
        </w:r>
        <w:r w:rsidR="00653C85">
          <w:rPr>
            <w:noProof/>
            <w:webHidden/>
          </w:rPr>
          <w:t>62</w:t>
        </w:r>
        <w:r>
          <w:rPr>
            <w:noProof/>
            <w:webHidden/>
          </w:rPr>
          <w:fldChar w:fldCharType="end"/>
        </w:r>
      </w:hyperlink>
    </w:p>
    <w:p w14:paraId="56CD6645" w14:textId="4C2A632B" w:rsidR="00E63DC7" w:rsidRDefault="00E63DC7">
      <w:pPr>
        <w:pStyle w:val="31"/>
        <w:rPr>
          <w:rFonts w:asciiTheme="minorHAnsi" w:eastAsiaTheme="minorEastAsia" w:hAnsiTheme="minorHAnsi" w:cstheme="minorBidi"/>
          <w:kern w:val="2"/>
          <w14:ligatures w14:val="standardContextual"/>
        </w:rPr>
      </w:pPr>
      <w:hyperlink w:anchor="_Toc215122592" w:history="1">
        <w:r w:rsidRPr="00AF6AE7">
          <w:rPr>
            <w:rStyle w:val="a3"/>
          </w:rPr>
          <w:t>Уже в следующем году российские пенсионеры могут рассчитывать, что получат не менее 14 тыс. руб. Об этом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_Toc215122592 \h </w:instrText>
        </w:r>
        <w:r>
          <w:rPr>
            <w:webHidden/>
          </w:rPr>
        </w:r>
        <w:r>
          <w:rPr>
            <w:webHidden/>
          </w:rPr>
          <w:fldChar w:fldCharType="separate"/>
        </w:r>
        <w:r w:rsidR="00653C85">
          <w:rPr>
            <w:webHidden/>
          </w:rPr>
          <w:t>62</w:t>
        </w:r>
        <w:r>
          <w:rPr>
            <w:webHidden/>
          </w:rPr>
          <w:fldChar w:fldCharType="end"/>
        </w:r>
      </w:hyperlink>
    </w:p>
    <w:p w14:paraId="20D93ED5" w14:textId="43AA1A27"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93" w:history="1">
        <w:r w:rsidRPr="00AF6AE7">
          <w:rPr>
            <w:rStyle w:val="a3"/>
            <w:noProof/>
          </w:rPr>
          <w:t>PRIMPRESS, 26.11.2025, Пенсионерам 1953–1967 года рождения – новая выплата: условия оформления и размер</w:t>
        </w:r>
        <w:r>
          <w:rPr>
            <w:noProof/>
            <w:webHidden/>
          </w:rPr>
          <w:tab/>
        </w:r>
        <w:r>
          <w:rPr>
            <w:noProof/>
            <w:webHidden/>
          </w:rPr>
          <w:fldChar w:fldCharType="begin"/>
        </w:r>
        <w:r>
          <w:rPr>
            <w:noProof/>
            <w:webHidden/>
          </w:rPr>
          <w:instrText xml:space="preserve"> PAGEREF _Toc215122593 \h </w:instrText>
        </w:r>
        <w:r>
          <w:rPr>
            <w:noProof/>
            <w:webHidden/>
          </w:rPr>
        </w:r>
        <w:r>
          <w:rPr>
            <w:noProof/>
            <w:webHidden/>
          </w:rPr>
          <w:fldChar w:fldCharType="separate"/>
        </w:r>
        <w:r w:rsidR="00653C85">
          <w:rPr>
            <w:noProof/>
            <w:webHidden/>
          </w:rPr>
          <w:t>62</w:t>
        </w:r>
        <w:r>
          <w:rPr>
            <w:noProof/>
            <w:webHidden/>
          </w:rPr>
          <w:fldChar w:fldCharType="end"/>
        </w:r>
      </w:hyperlink>
    </w:p>
    <w:p w14:paraId="494C3C15" w14:textId="5118A883" w:rsidR="00E63DC7" w:rsidRDefault="00E63DC7">
      <w:pPr>
        <w:pStyle w:val="31"/>
        <w:rPr>
          <w:rFonts w:asciiTheme="minorHAnsi" w:eastAsiaTheme="minorEastAsia" w:hAnsiTheme="minorHAnsi" w:cstheme="minorBidi"/>
          <w:kern w:val="2"/>
          <w14:ligatures w14:val="standardContextual"/>
        </w:rPr>
      </w:pPr>
      <w:hyperlink w:anchor="_Toc215122594" w:history="1">
        <w:r w:rsidRPr="00AF6AE7">
          <w:rPr>
            <w:rStyle w:val="a3"/>
          </w:rPr>
          <w:t>Социальный фонд России предоставил разъяснения относительно правил получения единовременных денежных выплат, предназначенных для граждан, родившихся в определенные годы. Эта информация актуальна для пенсионеров, которые не всегда осведомлены о своих правах и возможностях получить дополнительные выплаты из пенсионных накоплений, сообщает PRIMPRESS.</w:t>
        </w:r>
        <w:r>
          <w:rPr>
            <w:webHidden/>
          </w:rPr>
          <w:tab/>
        </w:r>
        <w:r>
          <w:rPr>
            <w:webHidden/>
          </w:rPr>
          <w:fldChar w:fldCharType="begin"/>
        </w:r>
        <w:r>
          <w:rPr>
            <w:webHidden/>
          </w:rPr>
          <w:instrText xml:space="preserve"> PAGEREF _Toc215122594 \h </w:instrText>
        </w:r>
        <w:r>
          <w:rPr>
            <w:webHidden/>
          </w:rPr>
        </w:r>
        <w:r>
          <w:rPr>
            <w:webHidden/>
          </w:rPr>
          <w:fldChar w:fldCharType="separate"/>
        </w:r>
        <w:r w:rsidR="00653C85">
          <w:rPr>
            <w:webHidden/>
          </w:rPr>
          <w:t>62</w:t>
        </w:r>
        <w:r>
          <w:rPr>
            <w:webHidden/>
          </w:rPr>
          <w:fldChar w:fldCharType="end"/>
        </w:r>
      </w:hyperlink>
    </w:p>
    <w:p w14:paraId="0CA9CF25" w14:textId="02A0CCD7"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95" w:history="1">
        <w:r w:rsidRPr="00AF6AE7">
          <w:rPr>
            <w:rStyle w:val="a3"/>
            <w:noProof/>
          </w:rPr>
          <w:t>PRIMPRESS, 26.11.2025, Два действия, которые нужно успеть совершить всем пенсионерам до 1 декабря</w:t>
        </w:r>
        <w:r>
          <w:rPr>
            <w:noProof/>
            <w:webHidden/>
          </w:rPr>
          <w:tab/>
        </w:r>
        <w:r>
          <w:rPr>
            <w:noProof/>
            <w:webHidden/>
          </w:rPr>
          <w:fldChar w:fldCharType="begin"/>
        </w:r>
        <w:r>
          <w:rPr>
            <w:noProof/>
            <w:webHidden/>
          </w:rPr>
          <w:instrText xml:space="preserve"> PAGEREF _Toc215122595 \h </w:instrText>
        </w:r>
        <w:r>
          <w:rPr>
            <w:noProof/>
            <w:webHidden/>
          </w:rPr>
        </w:r>
        <w:r>
          <w:rPr>
            <w:noProof/>
            <w:webHidden/>
          </w:rPr>
          <w:fldChar w:fldCharType="separate"/>
        </w:r>
        <w:r w:rsidR="00653C85">
          <w:rPr>
            <w:noProof/>
            <w:webHidden/>
          </w:rPr>
          <w:t>63</w:t>
        </w:r>
        <w:r>
          <w:rPr>
            <w:noProof/>
            <w:webHidden/>
          </w:rPr>
          <w:fldChar w:fldCharType="end"/>
        </w:r>
      </w:hyperlink>
    </w:p>
    <w:p w14:paraId="697C65ED" w14:textId="217A6210" w:rsidR="00E63DC7" w:rsidRDefault="00E63DC7">
      <w:pPr>
        <w:pStyle w:val="31"/>
        <w:rPr>
          <w:rFonts w:asciiTheme="minorHAnsi" w:eastAsiaTheme="minorEastAsia" w:hAnsiTheme="minorHAnsi" w:cstheme="minorBidi"/>
          <w:kern w:val="2"/>
          <w14:ligatures w14:val="standardContextual"/>
        </w:rPr>
      </w:pPr>
      <w:hyperlink w:anchor="_Toc215122596" w:history="1">
        <w:r w:rsidRPr="00AF6AE7">
          <w:rPr>
            <w:rStyle w:val="a3"/>
          </w:rPr>
          <w:t>На текущей неделе пенсионеры должны завершить ряд важных финансовых и административных процедур. В первую очередь, речь идет о своевременной оплате налогов и подаче необходимых уведомлений в Пенсионный фонд России. Несоблюдение сроков может привести к штрафам, пеням и другим неприятным последствиям. Эксперты сказали, что именно нужно учесть пенсионерам до 1 декабря, сообщает PRIMPRESS.</w:t>
        </w:r>
        <w:r>
          <w:rPr>
            <w:webHidden/>
          </w:rPr>
          <w:tab/>
        </w:r>
        <w:r>
          <w:rPr>
            <w:webHidden/>
          </w:rPr>
          <w:fldChar w:fldCharType="begin"/>
        </w:r>
        <w:r>
          <w:rPr>
            <w:webHidden/>
          </w:rPr>
          <w:instrText xml:space="preserve"> PAGEREF _Toc215122596 \h </w:instrText>
        </w:r>
        <w:r>
          <w:rPr>
            <w:webHidden/>
          </w:rPr>
        </w:r>
        <w:r>
          <w:rPr>
            <w:webHidden/>
          </w:rPr>
          <w:fldChar w:fldCharType="separate"/>
        </w:r>
        <w:r w:rsidR="00653C85">
          <w:rPr>
            <w:webHidden/>
          </w:rPr>
          <w:t>63</w:t>
        </w:r>
        <w:r>
          <w:rPr>
            <w:webHidden/>
          </w:rPr>
          <w:fldChar w:fldCharType="end"/>
        </w:r>
      </w:hyperlink>
    </w:p>
    <w:p w14:paraId="645F2ABC" w14:textId="70B4D8CA"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597" w:history="1">
        <w:r w:rsidRPr="00AF6AE7">
          <w:rPr>
            <w:rStyle w:val="a3"/>
            <w:noProof/>
          </w:rPr>
          <w:t>PRIMPRESS, 26.11.2025, Пять способов легко получить звание «Ветеран труда» и жить на широкую ногу</w:t>
        </w:r>
        <w:r>
          <w:rPr>
            <w:noProof/>
            <w:webHidden/>
          </w:rPr>
          <w:tab/>
        </w:r>
        <w:r>
          <w:rPr>
            <w:noProof/>
            <w:webHidden/>
          </w:rPr>
          <w:fldChar w:fldCharType="begin"/>
        </w:r>
        <w:r>
          <w:rPr>
            <w:noProof/>
            <w:webHidden/>
          </w:rPr>
          <w:instrText xml:space="preserve"> PAGEREF _Toc215122597 \h </w:instrText>
        </w:r>
        <w:r>
          <w:rPr>
            <w:noProof/>
            <w:webHidden/>
          </w:rPr>
        </w:r>
        <w:r>
          <w:rPr>
            <w:noProof/>
            <w:webHidden/>
          </w:rPr>
          <w:fldChar w:fldCharType="separate"/>
        </w:r>
        <w:r w:rsidR="00653C85">
          <w:rPr>
            <w:noProof/>
            <w:webHidden/>
          </w:rPr>
          <w:t>65</w:t>
        </w:r>
        <w:r>
          <w:rPr>
            <w:noProof/>
            <w:webHidden/>
          </w:rPr>
          <w:fldChar w:fldCharType="end"/>
        </w:r>
      </w:hyperlink>
    </w:p>
    <w:p w14:paraId="31F74EE1" w14:textId="100D6F8D" w:rsidR="00E63DC7" w:rsidRDefault="00E63DC7">
      <w:pPr>
        <w:pStyle w:val="31"/>
        <w:rPr>
          <w:rFonts w:asciiTheme="minorHAnsi" w:eastAsiaTheme="minorEastAsia" w:hAnsiTheme="minorHAnsi" w:cstheme="minorBidi"/>
          <w:kern w:val="2"/>
          <w14:ligatures w14:val="standardContextual"/>
        </w:rPr>
      </w:pPr>
      <w:hyperlink w:anchor="_Toc215122598" w:history="1">
        <w:r w:rsidRPr="00AF6AE7">
          <w:rPr>
            <w:rStyle w:val="a3"/>
          </w:rPr>
          <w:t>В последнее время процедура присвоения звания «Ветеран труда» стала значительно сложнее. Новые требования вызывают у многих отказ, даже при наличии стажа и наград. Однако есть способы повысить свои шансы на получение этой почетной награды. Эксперты рассказали о ключевых правилах и нюансах, которые помогут успешно пройти процедуру и получить звание, сообщает PRIMPRESS.</w:t>
        </w:r>
        <w:r>
          <w:rPr>
            <w:webHidden/>
          </w:rPr>
          <w:tab/>
        </w:r>
        <w:r>
          <w:rPr>
            <w:webHidden/>
          </w:rPr>
          <w:fldChar w:fldCharType="begin"/>
        </w:r>
        <w:r>
          <w:rPr>
            <w:webHidden/>
          </w:rPr>
          <w:instrText xml:space="preserve"> PAGEREF _Toc215122598 \h </w:instrText>
        </w:r>
        <w:r>
          <w:rPr>
            <w:webHidden/>
          </w:rPr>
        </w:r>
        <w:r>
          <w:rPr>
            <w:webHidden/>
          </w:rPr>
          <w:fldChar w:fldCharType="separate"/>
        </w:r>
        <w:r w:rsidR="00653C85">
          <w:rPr>
            <w:webHidden/>
          </w:rPr>
          <w:t>65</w:t>
        </w:r>
        <w:r>
          <w:rPr>
            <w:webHidden/>
          </w:rPr>
          <w:fldChar w:fldCharType="end"/>
        </w:r>
      </w:hyperlink>
    </w:p>
    <w:p w14:paraId="7799ECBF" w14:textId="54F55257" w:rsidR="00E63DC7" w:rsidRDefault="00E63DC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122599" w:history="1">
        <w:r w:rsidRPr="00AF6AE7">
          <w:rPr>
            <w:rStyle w:val="a3"/>
            <w:noProof/>
          </w:rPr>
          <w:t>Региональные СМИ</w:t>
        </w:r>
        <w:r>
          <w:rPr>
            <w:noProof/>
            <w:webHidden/>
          </w:rPr>
          <w:tab/>
        </w:r>
        <w:r>
          <w:rPr>
            <w:noProof/>
            <w:webHidden/>
          </w:rPr>
          <w:fldChar w:fldCharType="begin"/>
        </w:r>
        <w:r>
          <w:rPr>
            <w:noProof/>
            <w:webHidden/>
          </w:rPr>
          <w:instrText xml:space="preserve"> PAGEREF _Toc215122599 \h </w:instrText>
        </w:r>
        <w:r>
          <w:rPr>
            <w:noProof/>
            <w:webHidden/>
          </w:rPr>
        </w:r>
        <w:r>
          <w:rPr>
            <w:noProof/>
            <w:webHidden/>
          </w:rPr>
          <w:fldChar w:fldCharType="separate"/>
        </w:r>
        <w:r w:rsidR="00653C85">
          <w:rPr>
            <w:noProof/>
            <w:webHidden/>
          </w:rPr>
          <w:t>66</w:t>
        </w:r>
        <w:r>
          <w:rPr>
            <w:noProof/>
            <w:webHidden/>
          </w:rPr>
          <w:fldChar w:fldCharType="end"/>
        </w:r>
      </w:hyperlink>
    </w:p>
    <w:p w14:paraId="671C4183" w14:textId="4ED9D7FF"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00" w:history="1">
        <w:r w:rsidRPr="00AF6AE7">
          <w:rPr>
            <w:rStyle w:val="a3"/>
            <w:noProof/>
          </w:rPr>
          <w:t>59.ru (Пермь), 26.11.2025, А у вас накопилась? Что такое «замороженная» пенсия и как ее получить - разбираем с экспертами Центробанка</w:t>
        </w:r>
        <w:r>
          <w:rPr>
            <w:noProof/>
            <w:webHidden/>
          </w:rPr>
          <w:tab/>
        </w:r>
        <w:r>
          <w:rPr>
            <w:noProof/>
            <w:webHidden/>
          </w:rPr>
          <w:fldChar w:fldCharType="begin"/>
        </w:r>
        <w:r>
          <w:rPr>
            <w:noProof/>
            <w:webHidden/>
          </w:rPr>
          <w:instrText xml:space="preserve"> PAGEREF _Toc215122600 \h </w:instrText>
        </w:r>
        <w:r>
          <w:rPr>
            <w:noProof/>
            <w:webHidden/>
          </w:rPr>
        </w:r>
        <w:r>
          <w:rPr>
            <w:noProof/>
            <w:webHidden/>
          </w:rPr>
          <w:fldChar w:fldCharType="separate"/>
        </w:r>
        <w:r w:rsidR="00653C85">
          <w:rPr>
            <w:noProof/>
            <w:webHidden/>
          </w:rPr>
          <w:t>66</w:t>
        </w:r>
        <w:r>
          <w:rPr>
            <w:noProof/>
            <w:webHidden/>
          </w:rPr>
          <w:fldChar w:fldCharType="end"/>
        </w:r>
      </w:hyperlink>
    </w:p>
    <w:p w14:paraId="420A2E9C" w14:textId="3504CDAF" w:rsidR="00E63DC7" w:rsidRDefault="00E63DC7">
      <w:pPr>
        <w:pStyle w:val="31"/>
        <w:rPr>
          <w:rFonts w:asciiTheme="minorHAnsi" w:eastAsiaTheme="minorEastAsia" w:hAnsiTheme="minorHAnsi" w:cstheme="minorBidi"/>
          <w:kern w:val="2"/>
          <w14:ligatures w14:val="standardContextual"/>
        </w:rPr>
      </w:pPr>
      <w:hyperlink w:anchor="_Toc215122601" w:history="1">
        <w:r w:rsidRPr="00AF6AE7">
          <w:rPr>
            <w:rStyle w:val="a3"/>
          </w:rPr>
          <w:t>«Замороженная» пенсия - одна из тем, которая регулярно возникает в разговорах уже как минимум лет десять. Нередко россияне задумываются о ней, получив СМС от частного пенсионного фонда с предложением вступить в программу долгосрочных сбережений и перевести деньги. Что это за пенсия (официально ее называют накопительной), кто может на нее рассчитывать и в чем смысл перевода денег в НПФ, 59.RU разобрал со специалистами регионального отделения Банка России.</w:t>
        </w:r>
        <w:r>
          <w:rPr>
            <w:webHidden/>
          </w:rPr>
          <w:tab/>
        </w:r>
        <w:r>
          <w:rPr>
            <w:webHidden/>
          </w:rPr>
          <w:fldChar w:fldCharType="begin"/>
        </w:r>
        <w:r>
          <w:rPr>
            <w:webHidden/>
          </w:rPr>
          <w:instrText xml:space="preserve"> PAGEREF _Toc215122601 \h </w:instrText>
        </w:r>
        <w:r>
          <w:rPr>
            <w:webHidden/>
          </w:rPr>
        </w:r>
        <w:r>
          <w:rPr>
            <w:webHidden/>
          </w:rPr>
          <w:fldChar w:fldCharType="separate"/>
        </w:r>
        <w:r w:rsidR="00653C85">
          <w:rPr>
            <w:webHidden/>
          </w:rPr>
          <w:t>66</w:t>
        </w:r>
        <w:r>
          <w:rPr>
            <w:webHidden/>
          </w:rPr>
          <w:fldChar w:fldCharType="end"/>
        </w:r>
      </w:hyperlink>
    </w:p>
    <w:p w14:paraId="1BAADF5B" w14:textId="6541448A" w:rsidR="00E63DC7" w:rsidRDefault="00E63DC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122602" w:history="1">
        <w:r w:rsidRPr="00AF6AE7">
          <w:rPr>
            <w:rStyle w:val="a3"/>
            <w:noProof/>
          </w:rPr>
          <w:t>НОВОСТИ МАКРОЭКОНОМИКИ</w:t>
        </w:r>
        <w:r>
          <w:rPr>
            <w:noProof/>
            <w:webHidden/>
          </w:rPr>
          <w:tab/>
        </w:r>
        <w:r>
          <w:rPr>
            <w:noProof/>
            <w:webHidden/>
          </w:rPr>
          <w:fldChar w:fldCharType="begin"/>
        </w:r>
        <w:r>
          <w:rPr>
            <w:noProof/>
            <w:webHidden/>
          </w:rPr>
          <w:instrText xml:space="preserve"> PAGEREF _Toc215122602 \h </w:instrText>
        </w:r>
        <w:r>
          <w:rPr>
            <w:noProof/>
            <w:webHidden/>
          </w:rPr>
        </w:r>
        <w:r>
          <w:rPr>
            <w:noProof/>
            <w:webHidden/>
          </w:rPr>
          <w:fldChar w:fldCharType="separate"/>
        </w:r>
        <w:r w:rsidR="00653C85">
          <w:rPr>
            <w:noProof/>
            <w:webHidden/>
          </w:rPr>
          <w:t>72</w:t>
        </w:r>
        <w:r>
          <w:rPr>
            <w:noProof/>
            <w:webHidden/>
          </w:rPr>
          <w:fldChar w:fldCharType="end"/>
        </w:r>
      </w:hyperlink>
    </w:p>
    <w:p w14:paraId="054760E2" w14:textId="5DB3FBEB"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03" w:history="1">
        <w:r w:rsidRPr="00AF6AE7">
          <w:rPr>
            <w:rStyle w:val="a3"/>
            <w:noProof/>
          </w:rPr>
          <w:t>Российская газета, 26.11.2025, Сенаторы единогласно одобрили закон о федеральном бюджете на 2026 год</w:t>
        </w:r>
        <w:r>
          <w:rPr>
            <w:noProof/>
            <w:webHidden/>
          </w:rPr>
          <w:tab/>
        </w:r>
        <w:r>
          <w:rPr>
            <w:noProof/>
            <w:webHidden/>
          </w:rPr>
          <w:fldChar w:fldCharType="begin"/>
        </w:r>
        <w:r>
          <w:rPr>
            <w:noProof/>
            <w:webHidden/>
          </w:rPr>
          <w:instrText xml:space="preserve"> PAGEREF _Toc215122603 \h </w:instrText>
        </w:r>
        <w:r>
          <w:rPr>
            <w:noProof/>
            <w:webHidden/>
          </w:rPr>
        </w:r>
        <w:r>
          <w:rPr>
            <w:noProof/>
            <w:webHidden/>
          </w:rPr>
          <w:fldChar w:fldCharType="separate"/>
        </w:r>
        <w:r w:rsidR="00653C85">
          <w:rPr>
            <w:noProof/>
            <w:webHidden/>
          </w:rPr>
          <w:t>72</w:t>
        </w:r>
        <w:r>
          <w:rPr>
            <w:noProof/>
            <w:webHidden/>
          </w:rPr>
          <w:fldChar w:fldCharType="end"/>
        </w:r>
      </w:hyperlink>
    </w:p>
    <w:p w14:paraId="1E5C61C5" w14:textId="57D250B7" w:rsidR="00E63DC7" w:rsidRDefault="00E63DC7">
      <w:pPr>
        <w:pStyle w:val="31"/>
        <w:rPr>
          <w:rFonts w:asciiTheme="minorHAnsi" w:eastAsiaTheme="minorEastAsia" w:hAnsiTheme="minorHAnsi" w:cstheme="minorBidi"/>
          <w:kern w:val="2"/>
          <w14:ligatures w14:val="standardContextual"/>
        </w:rPr>
      </w:pPr>
      <w:hyperlink w:anchor="_Toc215122604" w:history="1">
        <w:r w:rsidRPr="00AF6AE7">
          <w:rPr>
            <w:rStyle w:val="a3"/>
          </w:rPr>
          <w:t>Правительство и министерство финансов провели непростую работу, чтобы сделать федеральный бюджет на 2026 год и плановую трехлетку сбалансированным, внятным и гарантирующим исполнение всех обязательств перед гражданами, считает председатель Совета Федерации Валентина Матвиенко. На заседании в среду сенаторы единогласно поддержали закон о главном финансовом документе, а также бюджетный пакет со всеми сопутствующими изменениями.</w:t>
        </w:r>
        <w:r>
          <w:rPr>
            <w:webHidden/>
          </w:rPr>
          <w:tab/>
        </w:r>
        <w:r>
          <w:rPr>
            <w:webHidden/>
          </w:rPr>
          <w:fldChar w:fldCharType="begin"/>
        </w:r>
        <w:r>
          <w:rPr>
            <w:webHidden/>
          </w:rPr>
          <w:instrText xml:space="preserve"> PAGEREF _Toc215122604 \h </w:instrText>
        </w:r>
        <w:r>
          <w:rPr>
            <w:webHidden/>
          </w:rPr>
        </w:r>
        <w:r>
          <w:rPr>
            <w:webHidden/>
          </w:rPr>
          <w:fldChar w:fldCharType="separate"/>
        </w:r>
        <w:r w:rsidR="00653C85">
          <w:rPr>
            <w:webHidden/>
          </w:rPr>
          <w:t>72</w:t>
        </w:r>
        <w:r>
          <w:rPr>
            <w:webHidden/>
          </w:rPr>
          <w:fldChar w:fldCharType="end"/>
        </w:r>
      </w:hyperlink>
    </w:p>
    <w:p w14:paraId="591F87B9" w14:textId="5FA2332E"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05" w:history="1">
        <w:r w:rsidRPr="00AF6AE7">
          <w:rPr>
            <w:rStyle w:val="a3"/>
            <w:noProof/>
          </w:rPr>
          <w:t>Коммерсантъ, 27.11.2025, Пенсия выходит на базовый доход</w:t>
        </w:r>
        <w:r>
          <w:rPr>
            <w:noProof/>
            <w:webHidden/>
          </w:rPr>
          <w:tab/>
        </w:r>
        <w:r>
          <w:rPr>
            <w:noProof/>
            <w:webHidden/>
          </w:rPr>
          <w:fldChar w:fldCharType="begin"/>
        </w:r>
        <w:r>
          <w:rPr>
            <w:noProof/>
            <w:webHidden/>
          </w:rPr>
          <w:instrText xml:space="preserve"> PAGEREF _Toc215122605 \h </w:instrText>
        </w:r>
        <w:r>
          <w:rPr>
            <w:noProof/>
            <w:webHidden/>
          </w:rPr>
        </w:r>
        <w:r>
          <w:rPr>
            <w:noProof/>
            <w:webHidden/>
          </w:rPr>
          <w:fldChar w:fldCharType="separate"/>
        </w:r>
        <w:r w:rsidR="00653C85">
          <w:rPr>
            <w:noProof/>
            <w:webHidden/>
          </w:rPr>
          <w:t>73</w:t>
        </w:r>
        <w:r>
          <w:rPr>
            <w:noProof/>
            <w:webHidden/>
          </w:rPr>
          <w:fldChar w:fldCharType="end"/>
        </w:r>
      </w:hyperlink>
    </w:p>
    <w:p w14:paraId="29A6B726" w14:textId="439CB738" w:rsidR="00E63DC7" w:rsidRDefault="00E63DC7">
      <w:pPr>
        <w:pStyle w:val="31"/>
        <w:rPr>
          <w:rFonts w:asciiTheme="minorHAnsi" w:eastAsiaTheme="minorEastAsia" w:hAnsiTheme="minorHAnsi" w:cstheme="minorBidi"/>
          <w:kern w:val="2"/>
          <w14:ligatures w14:val="standardContextual"/>
        </w:rPr>
      </w:pPr>
      <w:hyperlink w:anchor="_Toc215122606" w:history="1">
        <w:r w:rsidRPr="00AF6AE7">
          <w:rPr>
            <w:rStyle w:val="a3"/>
          </w:rPr>
          <w:t>Повышение пенсионного возраста в 2018 году снизило нагрузку на работающих, однако решило проблему несбалансированности российской пенсионной системы только на определенный период. В перспективе, по подсчетам Лаборатории исследований базового пенсионного дохода Института экономики РАН, зависимость пенсионной системы от трансфертов из бюджета все равно будет расти, и тогда на место страховой пенсии может прийти базовый пенсионный доход.</w:t>
        </w:r>
        <w:r>
          <w:rPr>
            <w:webHidden/>
          </w:rPr>
          <w:tab/>
        </w:r>
        <w:r>
          <w:rPr>
            <w:webHidden/>
          </w:rPr>
          <w:fldChar w:fldCharType="begin"/>
        </w:r>
        <w:r>
          <w:rPr>
            <w:webHidden/>
          </w:rPr>
          <w:instrText xml:space="preserve"> PAGEREF _Toc215122606 \h </w:instrText>
        </w:r>
        <w:r>
          <w:rPr>
            <w:webHidden/>
          </w:rPr>
        </w:r>
        <w:r>
          <w:rPr>
            <w:webHidden/>
          </w:rPr>
          <w:fldChar w:fldCharType="separate"/>
        </w:r>
        <w:r w:rsidR="00653C85">
          <w:rPr>
            <w:webHidden/>
          </w:rPr>
          <w:t>73</w:t>
        </w:r>
        <w:r>
          <w:rPr>
            <w:webHidden/>
          </w:rPr>
          <w:fldChar w:fldCharType="end"/>
        </w:r>
      </w:hyperlink>
    </w:p>
    <w:p w14:paraId="7BCCF8B4" w14:textId="6DCC7339"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07" w:history="1">
        <w:r w:rsidRPr="00AF6AE7">
          <w:rPr>
            <w:rStyle w:val="a3"/>
            <w:noProof/>
          </w:rPr>
          <w:t>Коммерсантъ, 27.11.2025, Рынок труда в 2026 году: сдержанная индексация, адресная мотивация и персонализация льгот</w:t>
        </w:r>
        <w:r>
          <w:rPr>
            <w:noProof/>
            <w:webHidden/>
          </w:rPr>
          <w:tab/>
        </w:r>
        <w:r>
          <w:rPr>
            <w:noProof/>
            <w:webHidden/>
          </w:rPr>
          <w:fldChar w:fldCharType="begin"/>
        </w:r>
        <w:r>
          <w:rPr>
            <w:noProof/>
            <w:webHidden/>
          </w:rPr>
          <w:instrText xml:space="preserve"> PAGEREF _Toc215122607 \h </w:instrText>
        </w:r>
        <w:r>
          <w:rPr>
            <w:noProof/>
            <w:webHidden/>
          </w:rPr>
        </w:r>
        <w:r>
          <w:rPr>
            <w:noProof/>
            <w:webHidden/>
          </w:rPr>
          <w:fldChar w:fldCharType="separate"/>
        </w:r>
        <w:r w:rsidR="00653C85">
          <w:rPr>
            <w:noProof/>
            <w:webHidden/>
          </w:rPr>
          <w:t>75</w:t>
        </w:r>
        <w:r>
          <w:rPr>
            <w:noProof/>
            <w:webHidden/>
          </w:rPr>
          <w:fldChar w:fldCharType="end"/>
        </w:r>
      </w:hyperlink>
    </w:p>
    <w:p w14:paraId="016E11AC" w14:textId="15DB4131" w:rsidR="00E63DC7" w:rsidRDefault="00E63DC7">
      <w:pPr>
        <w:pStyle w:val="31"/>
        <w:rPr>
          <w:rFonts w:asciiTheme="minorHAnsi" w:eastAsiaTheme="minorEastAsia" w:hAnsiTheme="minorHAnsi" w:cstheme="minorBidi"/>
          <w:kern w:val="2"/>
          <w14:ligatures w14:val="standardContextual"/>
        </w:rPr>
      </w:pPr>
      <w:hyperlink w:anchor="_Toc215122608" w:history="1">
        <w:r w:rsidRPr="00AF6AE7">
          <w:rPr>
            <w:rStyle w:val="a3"/>
          </w:rPr>
          <w:t>Российский рынок труда вступает в 2026 год в состоянии относительного равновесия. После периода 2022-2024 годов, когда работодатели вынужденно реагировали на ускорение инфляции, рост издержек и изменение налоговых правил, компании переходят к более выверенной политике оплаты труда и компенсаций. Новое исследование Colman Group «HR-компас 2026: стратегия зарплат, налоговая адаптация и компенсации» показывает: бизнес концентрируется на контролируемом росте заработных плат, ограниченных компенсациях и постепенном обновлении социальных пакетов.</w:t>
        </w:r>
        <w:r>
          <w:rPr>
            <w:webHidden/>
          </w:rPr>
          <w:tab/>
        </w:r>
        <w:r>
          <w:rPr>
            <w:webHidden/>
          </w:rPr>
          <w:fldChar w:fldCharType="begin"/>
        </w:r>
        <w:r>
          <w:rPr>
            <w:webHidden/>
          </w:rPr>
          <w:instrText xml:space="preserve"> PAGEREF _Toc215122608 \h </w:instrText>
        </w:r>
        <w:r>
          <w:rPr>
            <w:webHidden/>
          </w:rPr>
        </w:r>
        <w:r>
          <w:rPr>
            <w:webHidden/>
          </w:rPr>
          <w:fldChar w:fldCharType="separate"/>
        </w:r>
        <w:r w:rsidR="00653C85">
          <w:rPr>
            <w:webHidden/>
          </w:rPr>
          <w:t>75</w:t>
        </w:r>
        <w:r>
          <w:rPr>
            <w:webHidden/>
          </w:rPr>
          <w:fldChar w:fldCharType="end"/>
        </w:r>
      </w:hyperlink>
    </w:p>
    <w:p w14:paraId="76A8A5C2" w14:textId="71C5A1BB"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09" w:history="1">
        <w:r w:rsidRPr="00AF6AE7">
          <w:rPr>
            <w:rStyle w:val="a3"/>
            <w:noProof/>
          </w:rPr>
          <w:t>Коммерсантъ, 27.11.2025, Больше занятости, но меньше возможностей</w:t>
        </w:r>
        <w:r>
          <w:rPr>
            <w:noProof/>
            <w:webHidden/>
          </w:rPr>
          <w:tab/>
        </w:r>
        <w:r>
          <w:rPr>
            <w:noProof/>
            <w:webHidden/>
          </w:rPr>
          <w:fldChar w:fldCharType="begin"/>
        </w:r>
        <w:r>
          <w:rPr>
            <w:noProof/>
            <w:webHidden/>
          </w:rPr>
          <w:instrText xml:space="preserve"> PAGEREF _Toc215122609 \h </w:instrText>
        </w:r>
        <w:r>
          <w:rPr>
            <w:noProof/>
            <w:webHidden/>
          </w:rPr>
        </w:r>
        <w:r>
          <w:rPr>
            <w:noProof/>
            <w:webHidden/>
          </w:rPr>
          <w:fldChar w:fldCharType="separate"/>
        </w:r>
        <w:r w:rsidR="00653C85">
          <w:rPr>
            <w:noProof/>
            <w:webHidden/>
          </w:rPr>
          <w:t>78</w:t>
        </w:r>
        <w:r>
          <w:rPr>
            <w:noProof/>
            <w:webHidden/>
          </w:rPr>
          <w:fldChar w:fldCharType="end"/>
        </w:r>
      </w:hyperlink>
    </w:p>
    <w:p w14:paraId="3EEBFF1C" w14:textId="6836A64B" w:rsidR="00E63DC7" w:rsidRDefault="00E63DC7">
      <w:pPr>
        <w:pStyle w:val="31"/>
        <w:rPr>
          <w:rFonts w:asciiTheme="minorHAnsi" w:eastAsiaTheme="minorEastAsia" w:hAnsiTheme="minorHAnsi" w:cstheme="minorBidi"/>
          <w:kern w:val="2"/>
          <w14:ligatures w14:val="standardContextual"/>
        </w:rPr>
      </w:pPr>
      <w:hyperlink w:anchor="_Toc215122610" w:history="1">
        <w:r w:rsidRPr="00AF6AE7">
          <w:rPr>
            <w:rStyle w:val="a3"/>
          </w:rPr>
          <w:t>Дефицит рабочей силы, усилившийся в России в последние годы, казалось бы, должен был заметно изменить положение работников, дав им больше возможностей на рынке труда. Однако академические исследования и рекрутинговая статистика показывают, что с учетом других факторов, таких как рост рабочей нагрузки, смещение занятости в массовые сегменты, ограниченные возможности профессионального роста и слабая финансовая устойчивость домохозяйств, его влияние на благополучие российских сотрудников имеет свои пределы, несмотря на улучшение формальных показателей занятости и безработицы.</w:t>
        </w:r>
        <w:r>
          <w:rPr>
            <w:webHidden/>
          </w:rPr>
          <w:tab/>
        </w:r>
        <w:r>
          <w:rPr>
            <w:webHidden/>
          </w:rPr>
          <w:fldChar w:fldCharType="begin"/>
        </w:r>
        <w:r>
          <w:rPr>
            <w:webHidden/>
          </w:rPr>
          <w:instrText xml:space="preserve"> PAGEREF _Toc215122610 \h </w:instrText>
        </w:r>
        <w:r>
          <w:rPr>
            <w:webHidden/>
          </w:rPr>
        </w:r>
        <w:r>
          <w:rPr>
            <w:webHidden/>
          </w:rPr>
          <w:fldChar w:fldCharType="separate"/>
        </w:r>
        <w:r w:rsidR="00653C85">
          <w:rPr>
            <w:webHidden/>
          </w:rPr>
          <w:t>78</w:t>
        </w:r>
        <w:r>
          <w:rPr>
            <w:webHidden/>
          </w:rPr>
          <w:fldChar w:fldCharType="end"/>
        </w:r>
      </w:hyperlink>
    </w:p>
    <w:p w14:paraId="7EA6AF4F" w14:textId="0F7F42D3"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11" w:history="1">
        <w:r w:rsidRPr="00AF6AE7">
          <w:rPr>
            <w:rStyle w:val="a3"/>
            <w:noProof/>
          </w:rPr>
          <w:t>Коммерсантъ, 27.11.2025, Зарплаты под контролем</w:t>
        </w:r>
        <w:r>
          <w:rPr>
            <w:noProof/>
            <w:webHidden/>
          </w:rPr>
          <w:tab/>
        </w:r>
        <w:r>
          <w:rPr>
            <w:noProof/>
            <w:webHidden/>
          </w:rPr>
          <w:fldChar w:fldCharType="begin"/>
        </w:r>
        <w:r>
          <w:rPr>
            <w:noProof/>
            <w:webHidden/>
          </w:rPr>
          <w:instrText xml:space="preserve"> PAGEREF _Toc215122611 \h </w:instrText>
        </w:r>
        <w:r>
          <w:rPr>
            <w:noProof/>
            <w:webHidden/>
          </w:rPr>
        </w:r>
        <w:r>
          <w:rPr>
            <w:noProof/>
            <w:webHidden/>
          </w:rPr>
          <w:fldChar w:fldCharType="separate"/>
        </w:r>
        <w:r w:rsidR="00653C85">
          <w:rPr>
            <w:noProof/>
            <w:webHidden/>
          </w:rPr>
          <w:t>82</w:t>
        </w:r>
        <w:r>
          <w:rPr>
            <w:noProof/>
            <w:webHidden/>
          </w:rPr>
          <w:fldChar w:fldCharType="end"/>
        </w:r>
      </w:hyperlink>
    </w:p>
    <w:p w14:paraId="5BA0573E" w14:textId="6E4699C4" w:rsidR="00E63DC7" w:rsidRDefault="00E63DC7">
      <w:pPr>
        <w:pStyle w:val="31"/>
        <w:rPr>
          <w:rFonts w:asciiTheme="minorHAnsi" w:eastAsiaTheme="minorEastAsia" w:hAnsiTheme="minorHAnsi" w:cstheme="minorBidi"/>
          <w:kern w:val="2"/>
          <w14:ligatures w14:val="standardContextual"/>
        </w:rPr>
      </w:pPr>
      <w:hyperlink w:anchor="_Toc215122612" w:history="1">
        <w:r w:rsidRPr="00AF6AE7">
          <w:rPr>
            <w:rStyle w:val="a3"/>
          </w:rPr>
          <w:t>Российский рынок труда вступает в 2026 год в состоянии относительного равновесия. После периода 2022–2024 годов, когда работодатели вынужденно реагировали на ускорение инфляции, рост издержек и изменение налоговых правил, компании переходят к более выверенной политике оплаты труда и компенсаций. Новое исследование Colman Group «HR-компас 2026: стратегия зарплат, налоговая адаптация и компенсации» показывает: бизнес концентрируется на контролируемом росте заработных плат, ограниченных компенсациях и постепенном обновлении социальных пакетов.</w:t>
        </w:r>
        <w:r>
          <w:rPr>
            <w:webHidden/>
          </w:rPr>
          <w:tab/>
        </w:r>
        <w:r>
          <w:rPr>
            <w:webHidden/>
          </w:rPr>
          <w:fldChar w:fldCharType="begin"/>
        </w:r>
        <w:r>
          <w:rPr>
            <w:webHidden/>
          </w:rPr>
          <w:instrText xml:space="preserve"> PAGEREF _Toc215122612 \h </w:instrText>
        </w:r>
        <w:r>
          <w:rPr>
            <w:webHidden/>
          </w:rPr>
        </w:r>
        <w:r>
          <w:rPr>
            <w:webHidden/>
          </w:rPr>
          <w:fldChar w:fldCharType="separate"/>
        </w:r>
        <w:r w:rsidR="00653C85">
          <w:rPr>
            <w:webHidden/>
          </w:rPr>
          <w:t>82</w:t>
        </w:r>
        <w:r>
          <w:rPr>
            <w:webHidden/>
          </w:rPr>
          <w:fldChar w:fldCharType="end"/>
        </w:r>
      </w:hyperlink>
    </w:p>
    <w:p w14:paraId="313FD4F1" w14:textId="1C324BCF"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13" w:history="1">
        <w:r w:rsidRPr="00AF6AE7">
          <w:rPr>
            <w:rStyle w:val="a3"/>
            <w:noProof/>
          </w:rPr>
          <w:t>Коммерсантъ, 27.11.2025, Банки подставились под вкладчиков</w:t>
        </w:r>
        <w:r>
          <w:rPr>
            <w:noProof/>
            <w:webHidden/>
          </w:rPr>
          <w:tab/>
        </w:r>
        <w:r>
          <w:rPr>
            <w:noProof/>
            <w:webHidden/>
          </w:rPr>
          <w:fldChar w:fldCharType="begin"/>
        </w:r>
        <w:r>
          <w:rPr>
            <w:noProof/>
            <w:webHidden/>
          </w:rPr>
          <w:instrText xml:space="preserve"> PAGEREF _Toc215122613 \h </w:instrText>
        </w:r>
        <w:r>
          <w:rPr>
            <w:noProof/>
            <w:webHidden/>
          </w:rPr>
        </w:r>
        <w:r>
          <w:rPr>
            <w:noProof/>
            <w:webHidden/>
          </w:rPr>
          <w:fldChar w:fldCharType="separate"/>
        </w:r>
        <w:r w:rsidR="00653C85">
          <w:rPr>
            <w:noProof/>
            <w:webHidden/>
          </w:rPr>
          <w:t>85</w:t>
        </w:r>
        <w:r>
          <w:rPr>
            <w:noProof/>
            <w:webHidden/>
          </w:rPr>
          <w:fldChar w:fldCharType="end"/>
        </w:r>
      </w:hyperlink>
    </w:p>
    <w:p w14:paraId="78D8FF35" w14:textId="31C712ED" w:rsidR="00E63DC7" w:rsidRDefault="00E63DC7">
      <w:pPr>
        <w:pStyle w:val="31"/>
        <w:rPr>
          <w:rFonts w:asciiTheme="minorHAnsi" w:eastAsiaTheme="minorEastAsia" w:hAnsiTheme="minorHAnsi" w:cstheme="minorBidi"/>
          <w:kern w:val="2"/>
          <w14:ligatures w14:val="standardContextual"/>
        </w:rPr>
      </w:pPr>
      <w:hyperlink w:anchor="_Toc215122614" w:history="1">
        <w:r w:rsidRPr="00AF6AE7">
          <w:rPr>
            <w:rStyle w:val="a3"/>
          </w:rPr>
          <w:t>Средняя максимальная ставка по депозитам ведущих банков во второй декаде ноября текущего года выросла впервые за одиннадцать месяцев и достигла 15,5% годовых. Рост оказался незначительным — менее 0,2 п. п., тогда как общее снижение этого показателя с начала года составило почти 7 п. п. Эксперты и участники рынка связывают такую коррекцию с замедлением снижения ключевой ставки ЦБ, а также активной борьбой банков за удержание вкладчиков.</w:t>
        </w:r>
        <w:r>
          <w:rPr>
            <w:webHidden/>
          </w:rPr>
          <w:tab/>
        </w:r>
        <w:r>
          <w:rPr>
            <w:webHidden/>
          </w:rPr>
          <w:fldChar w:fldCharType="begin"/>
        </w:r>
        <w:r>
          <w:rPr>
            <w:webHidden/>
          </w:rPr>
          <w:instrText xml:space="preserve"> PAGEREF _Toc215122614 \h </w:instrText>
        </w:r>
        <w:r>
          <w:rPr>
            <w:webHidden/>
          </w:rPr>
        </w:r>
        <w:r>
          <w:rPr>
            <w:webHidden/>
          </w:rPr>
          <w:fldChar w:fldCharType="separate"/>
        </w:r>
        <w:r w:rsidR="00653C85">
          <w:rPr>
            <w:webHidden/>
          </w:rPr>
          <w:t>85</w:t>
        </w:r>
        <w:r>
          <w:rPr>
            <w:webHidden/>
          </w:rPr>
          <w:fldChar w:fldCharType="end"/>
        </w:r>
      </w:hyperlink>
    </w:p>
    <w:p w14:paraId="37C39668" w14:textId="22563453"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15" w:history="1">
        <w:r w:rsidRPr="00AF6AE7">
          <w:rPr>
            <w:rStyle w:val="a3"/>
            <w:noProof/>
          </w:rPr>
          <w:t>РБК, 27.11.2025, Паевой склад для неподготовленных</w:t>
        </w:r>
        <w:r>
          <w:rPr>
            <w:noProof/>
            <w:webHidden/>
          </w:rPr>
          <w:tab/>
        </w:r>
        <w:r>
          <w:rPr>
            <w:noProof/>
            <w:webHidden/>
          </w:rPr>
          <w:fldChar w:fldCharType="begin"/>
        </w:r>
        <w:r>
          <w:rPr>
            <w:noProof/>
            <w:webHidden/>
          </w:rPr>
          <w:instrText xml:space="preserve"> PAGEREF _Toc215122615 \h </w:instrText>
        </w:r>
        <w:r>
          <w:rPr>
            <w:noProof/>
            <w:webHidden/>
          </w:rPr>
        </w:r>
        <w:r>
          <w:rPr>
            <w:noProof/>
            <w:webHidden/>
          </w:rPr>
          <w:fldChar w:fldCharType="separate"/>
        </w:r>
        <w:r w:rsidR="00653C85">
          <w:rPr>
            <w:noProof/>
            <w:webHidden/>
          </w:rPr>
          <w:t>86</w:t>
        </w:r>
        <w:r>
          <w:rPr>
            <w:noProof/>
            <w:webHidden/>
          </w:rPr>
          <w:fldChar w:fldCharType="end"/>
        </w:r>
      </w:hyperlink>
    </w:p>
    <w:p w14:paraId="656DDAE3" w14:textId="1443A065" w:rsidR="00E63DC7" w:rsidRDefault="00E63DC7">
      <w:pPr>
        <w:pStyle w:val="31"/>
        <w:rPr>
          <w:rFonts w:asciiTheme="minorHAnsi" w:eastAsiaTheme="minorEastAsia" w:hAnsiTheme="minorHAnsi" w:cstheme="minorBidi"/>
          <w:kern w:val="2"/>
          <w14:ligatures w14:val="standardContextual"/>
        </w:rPr>
      </w:pPr>
      <w:hyperlink w:anchor="_Toc215122616" w:history="1">
        <w:r w:rsidRPr="00AF6AE7">
          <w:rPr>
            <w:rStyle w:val="a3"/>
          </w:rPr>
          <w:t>На фоне оживления на рынке недвижимости растет и доходность рыночных ЗПИФов для неквалифицированных инвесторов, их средняя доходность превысила значение в 20%. В причинах роста и перспективах инструмента разбирался РБК.</w:t>
        </w:r>
        <w:r>
          <w:rPr>
            <w:webHidden/>
          </w:rPr>
          <w:tab/>
        </w:r>
        <w:r>
          <w:rPr>
            <w:webHidden/>
          </w:rPr>
          <w:fldChar w:fldCharType="begin"/>
        </w:r>
        <w:r>
          <w:rPr>
            <w:webHidden/>
          </w:rPr>
          <w:instrText xml:space="preserve"> PAGEREF _Toc215122616 \h </w:instrText>
        </w:r>
        <w:r>
          <w:rPr>
            <w:webHidden/>
          </w:rPr>
        </w:r>
        <w:r>
          <w:rPr>
            <w:webHidden/>
          </w:rPr>
          <w:fldChar w:fldCharType="separate"/>
        </w:r>
        <w:r w:rsidR="00653C85">
          <w:rPr>
            <w:webHidden/>
          </w:rPr>
          <w:t>86</w:t>
        </w:r>
        <w:r>
          <w:rPr>
            <w:webHidden/>
          </w:rPr>
          <w:fldChar w:fldCharType="end"/>
        </w:r>
      </w:hyperlink>
    </w:p>
    <w:p w14:paraId="42731EC4" w14:textId="500C54AD"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17" w:history="1">
        <w:r w:rsidRPr="00AF6AE7">
          <w:rPr>
            <w:rStyle w:val="a3"/>
            <w:noProof/>
          </w:rPr>
          <w:t>Коммерсантъ, 27.11.2025, Сбережения граждан посчитали социологи</w:t>
        </w:r>
        <w:r>
          <w:rPr>
            <w:noProof/>
            <w:webHidden/>
          </w:rPr>
          <w:tab/>
        </w:r>
        <w:r>
          <w:rPr>
            <w:noProof/>
            <w:webHidden/>
          </w:rPr>
          <w:fldChar w:fldCharType="begin"/>
        </w:r>
        <w:r>
          <w:rPr>
            <w:noProof/>
            <w:webHidden/>
          </w:rPr>
          <w:instrText xml:space="preserve"> PAGEREF _Toc215122617 \h </w:instrText>
        </w:r>
        <w:r>
          <w:rPr>
            <w:noProof/>
            <w:webHidden/>
          </w:rPr>
        </w:r>
        <w:r>
          <w:rPr>
            <w:noProof/>
            <w:webHidden/>
          </w:rPr>
          <w:fldChar w:fldCharType="separate"/>
        </w:r>
        <w:r w:rsidR="00653C85">
          <w:rPr>
            <w:noProof/>
            <w:webHidden/>
          </w:rPr>
          <w:t>88</w:t>
        </w:r>
        <w:r>
          <w:rPr>
            <w:noProof/>
            <w:webHidden/>
          </w:rPr>
          <w:fldChar w:fldCharType="end"/>
        </w:r>
      </w:hyperlink>
    </w:p>
    <w:p w14:paraId="5570190C" w14:textId="58E8C3DB" w:rsidR="00E63DC7" w:rsidRDefault="00E63DC7">
      <w:pPr>
        <w:pStyle w:val="31"/>
        <w:rPr>
          <w:rFonts w:asciiTheme="minorHAnsi" w:eastAsiaTheme="minorEastAsia" w:hAnsiTheme="minorHAnsi" w:cstheme="minorBidi"/>
          <w:kern w:val="2"/>
          <w14:ligatures w14:val="standardContextual"/>
        </w:rPr>
      </w:pPr>
      <w:hyperlink w:anchor="_Toc215122618" w:history="1">
        <w:r w:rsidRPr="00AF6AE7">
          <w:rPr>
            <w:rStyle w:val="a3"/>
          </w:rPr>
          <w:t>Аналитический центр ВЦИОМ опубликовал 26 ноября исследование, посвященное накоплениям. Проведенный опрос показал, что 26% населения не копит и никаких сбережений не имеет. 50% респондентов заявили, что у них есть сбережения и они пополняют их с разной регулярностью.</w:t>
        </w:r>
        <w:r>
          <w:rPr>
            <w:webHidden/>
          </w:rPr>
          <w:tab/>
        </w:r>
        <w:r>
          <w:rPr>
            <w:webHidden/>
          </w:rPr>
          <w:fldChar w:fldCharType="begin"/>
        </w:r>
        <w:r>
          <w:rPr>
            <w:webHidden/>
          </w:rPr>
          <w:instrText xml:space="preserve"> PAGEREF _Toc215122618 \h </w:instrText>
        </w:r>
        <w:r>
          <w:rPr>
            <w:webHidden/>
          </w:rPr>
        </w:r>
        <w:r>
          <w:rPr>
            <w:webHidden/>
          </w:rPr>
          <w:fldChar w:fldCharType="separate"/>
        </w:r>
        <w:r w:rsidR="00653C85">
          <w:rPr>
            <w:webHidden/>
          </w:rPr>
          <w:t>88</w:t>
        </w:r>
        <w:r>
          <w:rPr>
            <w:webHidden/>
          </w:rPr>
          <w:fldChar w:fldCharType="end"/>
        </w:r>
      </w:hyperlink>
    </w:p>
    <w:p w14:paraId="487DC504" w14:textId="6A22E2CE"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19" w:history="1">
        <w:r w:rsidRPr="00AF6AE7">
          <w:rPr>
            <w:rStyle w:val="a3"/>
            <w:noProof/>
          </w:rPr>
          <w:t>РИА Новости, 26.11.2025, Приоритеты бюджета РФ 2026-2028 гг за время обсуждения проекта сохранены - Силуанов</w:t>
        </w:r>
        <w:r>
          <w:rPr>
            <w:noProof/>
            <w:webHidden/>
          </w:rPr>
          <w:tab/>
        </w:r>
        <w:r>
          <w:rPr>
            <w:noProof/>
            <w:webHidden/>
          </w:rPr>
          <w:fldChar w:fldCharType="begin"/>
        </w:r>
        <w:r>
          <w:rPr>
            <w:noProof/>
            <w:webHidden/>
          </w:rPr>
          <w:instrText xml:space="preserve"> PAGEREF _Toc215122619 \h </w:instrText>
        </w:r>
        <w:r>
          <w:rPr>
            <w:noProof/>
            <w:webHidden/>
          </w:rPr>
        </w:r>
        <w:r>
          <w:rPr>
            <w:noProof/>
            <w:webHidden/>
          </w:rPr>
          <w:fldChar w:fldCharType="separate"/>
        </w:r>
        <w:r w:rsidR="00653C85">
          <w:rPr>
            <w:noProof/>
            <w:webHidden/>
          </w:rPr>
          <w:t>89</w:t>
        </w:r>
        <w:r>
          <w:rPr>
            <w:noProof/>
            <w:webHidden/>
          </w:rPr>
          <w:fldChar w:fldCharType="end"/>
        </w:r>
      </w:hyperlink>
    </w:p>
    <w:p w14:paraId="1BFBF443" w14:textId="2E9865DD" w:rsidR="00E63DC7" w:rsidRDefault="00E63DC7">
      <w:pPr>
        <w:pStyle w:val="31"/>
        <w:rPr>
          <w:rFonts w:asciiTheme="minorHAnsi" w:eastAsiaTheme="minorEastAsia" w:hAnsiTheme="minorHAnsi" w:cstheme="minorBidi"/>
          <w:kern w:val="2"/>
          <w14:ligatures w14:val="standardContextual"/>
        </w:rPr>
      </w:pPr>
      <w:hyperlink w:anchor="_Toc215122620" w:history="1">
        <w:r w:rsidRPr="00AF6AE7">
          <w:rPr>
            <w:rStyle w:val="a3"/>
          </w:rPr>
          <w:t>Приоритеты бюджета РФ на 2026-2028 годы за время обсуждения проекта сохранены, среди них обязательства перед людьми, обеспечение спецоперации и выполнение наццелей развития, заявил министр финансов РФ Антон Силуанов.</w:t>
        </w:r>
        <w:r>
          <w:rPr>
            <w:webHidden/>
          </w:rPr>
          <w:tab/>
        </w:r>
        <w:r>
          <w:rPr>
            <w:webHidden/>
          </w:rPr>
          <w:fldChar w:fldCharType="begin"/>
        </w:r>
        <w:r>
          <w:rPr>
            <w:webHidden/>
          </w:rPr>
          <w:instrText xml:space="preserve"> PAGEREF _Toc215122620 \h </w:instrText>
        </w:r>
        <w:r>
          <w:rPr>
            <w:webHidden/>
          </w:rPr>
        </w:r>
        <w:r>
          <w:rPr>
            <w:webHidden/>
          </w:rPr>
          <w:fldChar w:fldCharType="separate"/>
        </w:r>
        <w:r w:rsidR="00653C85">
          <w:rPr>
            <w:webHidden/>
          </w:rPr>
          <w:t>89</w:t>
        </w:r>
        <w:r>
          <w:rPr>
            <w:webHidden/>
          </w:rPr>
          <w:fldChar w:fldCharType="end"/>
        </w:r>
      </w:hyperlink>
    </w:p>
    <w:p w14:paraId="2BD65E98" w14:textId="3C327752"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21" w:history="1">
        <w:r w:rsidRPr="00AF6AE7">
          <w:rPr>
            <w:rStyle w:val="a3"/>
            <w:noProof/>
          </w:rPr>
          <w:t>ТАСС, 26.11.2025, В ГД призвали убрать родство из условий получения социального налогового вычета</w:t>
        </w:r>
        <w:r>
          <w:rPr>
            <w:noProof/>
            <w:webHidden/>
          </w:rPr>
          <w:tab/>
        </w:r>
        <w:r>
          <w:rPr>
            <w:noProof/>
            <w:webHidden/>
          </w:rPr>
          <w:fldChar w:fldCharType="begin"/>
        </w:r>
        <w:r>
          <w:rPr>
            <w:noProof/>
            <w:webHidden/>
          </w:rPr>
          <w:instrText xml:space="preserve"> PAGEREF _Toc215122621 \h </w:instrText>
        </w:r>
        <w:r>
          <w:rPr>
            <w:noProof/>
            <w:webHidden/>
          </w:rPr>
        </w:r>
        <w:r>
          <w:rPr>
            <w:noProof/>
            <w:webHidden/>
          </w:rPr>
          <w:fldChar w:fldCharType="separate"/>
        </w:r>
        <w:r w:rsidR="00653C85">
          <w:rPr>
            <w:noProof/>
            <w:webHidden/>
          </w:rPr>
          <w:t>89</w:t>
        </w:r>
        <w:r>
          <w:rPr>
            <w:noProof/>
            <w:webHidden/>
          </w:rPr>
          <w:fldChar w:fldCharType="end"/>
        </w:r>
      </w:hyperlink>
    </w:p>
    <w:p w14:paraId="59F7C628" w14:textId="7D211616" w:rsidR="00E63DC7" w:rsidRDefault="00E63DC7">
      <w:pPr>
        <w:pStyle w:val="31"/>
        <w:rPr>
          <w:rFonts w:asciiTheme="minorHAnsi" w:eastAsiaTheme="minorEastAsia" w:hAnsiTheme="minorHAnsi" w:cstheme="minorBidi"/>
          <w:kern w:val="2"/>
          <w14:ligatures w14:val="standardContextual"/>
        </w:rPr>
      </w:pPr>
      <w:hyperlink w:anchor="_Toc215122622" w:history="1">
        <w:r w:rsidRPr="00AF6AE7">
          <w:rPr>
            <w:rStyle w:val="a3"/>
          </w:rPr>
          <w:t>Право на получение налогового вычета должно быть у всех, кто оплачивает чье-то лечение или образование, независимо от наличия или отсутствия родства. Об этом ТАСС заявил зампред комитета Госдумы по экономической политике Михаил Делягин («Справедливая Россия»).</w:t>
        </w:r>
        <w:r>
          <w:rPr>
            <w:webHidden/>
          </w:rPr>
          <w:tab/>
        </w:r>
        <w:r>
          <w:rPr>
            <w:webHidden/>
          </w:rPr>
          <w:fldChar w:fldCharType="begin"/>
        </w:r>
        <w:r>
          <w:rPr>
            <w:webHidden/>
          </w:rPr>
          <w:instrText xml:space="preserve"> PAGEREF _Toc215122622 \h </w:instrText>
        </w:r>
        <w:r>
          <w:rPr>
            <w:webHidden/>
          </w:rPr>
        </w:r>
        <w:r>
          <w:rPr>
            <w:webHidden/>
          </w:rPr>
          <w:fldChar w:fldCharType="separate"/>
        </w:r>
        <w:r w:rsidR="00653C85">
          <w:rPr>
            <w:webHidden/>
          </w:rPr>
          <w:t>89</w:t>
        </w:r>
        <w:r>
          <w:rPr>
            <w:webHidden/>
          </w:rPr>
          <w:fldChar w:fldCharType="end"/>
        </w:r>
      </w:hyperlink>
    </w:p>
    <w:p w14:paraId="1179DDAD" w14:textId="73129FCD"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23" w:history="1">
        <w:r w:rsidRPr="00AF6AE7">
          <w:rPr>
            <w:rStyle w:val="a3"/>
            <w:noProof/>
          </w:rPr>
          <w:t>РИА Новости, 26.11.2025, Средняя максимальная ставка вкладов топ-10 банков РФ увеличилась до 15,5% - ЦБ</w:t>
        </w:r>
        <w:r>
          <w:rPr>
            <w:noProof/>
            <w:webHidden/>
          </w:rPr>
          <w:tab/>
        </w:r>
        <w:r>
          <w:rPr>
            <w:noProof/>
            <w:webHidden/>
          </w:rPr>
          <w:fldChar w:fldCharType="begin"/>
        </w:r>
        <w:r>
          <w:rPr>
            <w:noProof/>
            <w:webHidden/>
          </w:rPr>
          <w:instrText xml:space="preserve"> PAGEREF _Toc215122623 \h </w:instrText>
        </w:r>
        <w:r>
          <w:rPr>
            <w:noProof/>
            <w:webHidden/>
          </w:rPr>
        </w:r>
        <w:r>
          <w:rPr>
            <w:noProof/>
            <w:webHidden/>
          </w:rPr>
          <w:fldChar w:fldCharType="separate"/>
        </w:r>
        <w:r w:rsidR="00653C85">
          <w:rPr>
            <w:noProof/>
            <w:webHidden/>
          </w:rPr>
          <w:t>90</w:t>
        </w:r>
        <w:r>
          <w:rPr>
            <w:noProof/>
            <w:webHidden/>
          </w:rPr>
          <w:fldChar w:fldCharType="end"/>
        </w:r>
      </w:hyperlink>
    </w:p>
    <w:p w14:paraId="0B39F3F7" w14:textId="321DE4CD" w:rsidR="00E63DC7" w:rsidRDefault="00E63DC7">
      <w:pPr>
        <w:pStyle w:val="31"/>
        <w:rPr>
          <w:rFonts w:asciiTheme="minorHAnsi" w:eastAsiaTheme="minorEastAsia" w:hAnsiTheme="minorHAnsi" w:cstheme="minorBidi"/>
          <w:kern w:val="2"/>
          <w14:ligatures w14:val="standardContextual"/>
        </w:rPr>
      </w:pPr>
      <w:hyperlink w:anchor="_Toc215122624" w:history="1">
        <w:r w:rsidRPr="00AF6AE7">
          <w:rPr>
            <w:rStyle w:val="a3"/>
          </w:rPr>
          <w:t>Средняя максимальная ставка по вкладам десяти банков в России, привлекающих наибольший объем депозитов физлиц в рублях, по итогам второй декады ноября увеличилась на 0,18 процентного пункта - до 15,499% годовых, следует из материалов Банка России.</w:t>
        </w:r>
        <w:r>
          <w:rPr>
            <w:webHidden/>
          </w:rPr>
          <w:tab/>
        </w:r>
        <w:r>
          <w:rPr>
            <w:webHidden/>
          </w:rPr>
          <w:fldChar w:fldCharType="begin"/>
        </w:r>
        <w:r>
          <w:rPr>
            <w:webHidden/>
          </w:rPr>
          <w:instrText xml:space="preserve"> PAGEREF _Toc215122624 \h </w:instrText>
        </w:r>
        <w:r>
          <w:rPr>
            <w:webHidden/>
          </w:rPr>
        </w:r>
        <w:r>
          <w:rPr>
            <w:webHidden/>
          </w:rPr>
          <w:fldChar w:fldCharType="separate"/>
        </w:r>
        <w:r w:rsidR="00653C85">
          <w:rPr>
            <w:webHidden/>
          </w:rPr>
          <w:t>90</w:t>
        </w:r>
        <w:r>
          <w:rPr>
            <w:webHidden/>
          </w:rPr>
          <w:fldChar w:fldCharType="end"/>
        </w:r>
      </w:hyperlink>
    </w:p>
    <w:p w14:paraId="49511476" w14:textId="779E85A8"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25" w:history="1">
        <w:r w:rsidRPr="00AF6AE7">
          <w:rPr>
            <w:rStyle w:val="a3"/>
            <w:noProof/>
          </w:rPr>
          <w:t>РБК Инвестиции, 26.11.2025, ЦБ: объем средств россиян в банках вырос до 63,5 трлн</w:t>
        </w:r>
        <w:r>
          <w:rPr>
            <w:noProof/>
            <w:webHidden/>
          </w:rPr>
          <w:tab/>
        </w:r>
        <w:r>
          <w:rPr>
            <w:noProof/>
            <w:webHidden/>
          </w:rPr>
          <w:fldChar w:fldCharType="begin"/>
        </w:r>
        <w:r>
          <w:rPr>
            <w:noProof/>
            <w:webHidden/>
          </w:rPr>
          <w:instrText xml:space="preserve"> PAGEREF _Toc215122625 \h </w:instrText>
        </w:r>
        <w:r>
          <w:rPr>
            <w:noProof/>
            <w:webHidden/>
          </w:rPr>
        </w:r>
        <w:r>
          <w:rPr>
            <w:noProof/>
            <w:webHidden/>
          </w:rPr>
          <w:fldChar w:fldCharType="separate"/>
        </w:r>
        <w:r w:rsidR="00653C85">
          <w:rPr>
            <w:noProof/>
            <w:webHidden/>
          </w:rPr>
          <w:t>90</w:t>
        </w:r>
        <w:r>
          <w:rPr>
            <w:noProof/>
            <w:webHidden/>
          </w:rPr>
          <w:fldChar w:fldCharType="end"/>
        </w:r>
      </w:hyperlink>
    </w:p>
    <w:p w14:paraId="468AC284" w14:textId="4DD71D2C" w:rsidR="00E63DC7" w:rsidRDefault="00E63DC7">
      <w:pPr>
        <w:pStyle w:val="31"/>
        <w:rPr>
          <w:rFonts w:asciiTheme="minorHAnsi" w:eastAsiaTheme="minorEastAsia" w:hAnsiTheme="minorHAnsi" w:cstheme="minorBidi"/>
          <w:kern w:val="2"/>
          <w14:ligatures w14:val="standardContextual"/>
        </w:rPr>
      </w:pPr>
      <w:hyperlink w:anchor="_Toc215122626" w:history="1">
        <w:r w:rsidRPr="00AF6AE7">
          <w:rPr>
            <w:rStyle w:val="a3"/>
          </w:rPr>
          <w:t>Рублевые средства населения в банках в октябре значительно выросли после слабой динамики сентября. В ЦБ считают, что частично это может быть связано с индексацией зарплат и пенсий у отдельных категорий граждан</w:t>
        </w:r>
        <w:r>
          <w:rPr>
            <w:webHidden/>
          </w:rPr>
          <w:tab/>
        </w:r>
        <w:r>
          <w:rPr>
            <w:webHidden/>
          </w:rPr>
          <w:fldChar w:fldCharType="begin"/>
        </w:r>
        <w:r>
          <w:rPr>
            <w:webHidden/>
          </w:rPr>
          <w:instrText xml:space="preserve"> PAGEREF _Toc215122626 \h </w:instrText>
        </w:r>
        <w:r>
          <w:rPr>
            <w:webHidden/>
          </w:rPr>
        </w:r>
        <w:r>
          <w:rPr>
            <w:webHidden/>
          </w:rPr>
          <w:fldChar w:fldCharType="separate"/>
        </w:r>
        <w:r w:rsidR="00653C85">
          <w:rPr>
            <w:webHidden/>
          </w:rPr>
          <w:t>90</w:t>
        </w:r>
        <w:r>
          <w:rPr>
            <w:webHidden/>
          </w:rPr>
          <w:fldChar w:fldCharType="end"/>
        </w:r>
      </w:hyperlink>
    </w:p>
    <w:p w14:paraId="54551F03" w14:textId="65206485"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27" w:history="1">
        <w:r w:rsidRPr="00AF6AE7">
          <w:rPr>
            <w:rStyle w:val="a3"/>
            <w:noProof/>
          </w:rPr>
          <w:t>RTVi, 26.11.2025, «Скрывают инфляцию»: решение властей по тарифам ЖКХ вызвало возмущение в госдуме</w:t>
        </w:r>
        <w:r>
          <w:rPr>
            <w:noProof/>
            <w:webHidden/>
          </w:rPr>
          <w:tab/>
        </w:r>
        <w:r>
          <w:rPr>
            <w:noProof/>
            <w:webHidden/>
          </w:rPr>
          <w:fldChar w:fldCharType="begin"/>
        </w:r>
        <w:r>
          <w:rPr>
            <w:noProof/>
            <w:webHidden/>
          </w:rPr>
          <w:instrText xml:space="preserve"> PAGEREF _Toc215122627 \h </w:instrText>
        </w:r>
        <w:r>
          <w:rPr>
            <w:noProof/>
            <w:webHidden/>
          </w:rPr>
        </w:r>
        <w:r>
          <w:rPr>
            <w:noProof/>
            <w:webHidden/>
          </w:rPr>
          <w:fldChar w:fldCharType="separate"/>
        </w:r>
        <w:r w:rsidR="00653C85">
          <w:rPr>
            <w:noProof/>
            <w:webHidden/>
          </w:rPr>
          <w:t>92</w:t>
        </w:r>
        <w:r>
          <w:rPr>
            <w:noProof/>
            <w:webHidden/>
          </w:rPr>
          <w:fldChar w:fldCharType="end"/>
        </w:r>
      </w:hyperlink>
    </w:p>
    <w:p w14:paraId="6093A6DB" w14:textId="449CA646" w:rsidR="00E63DC7" w:rsidRDefault="00E63DC7">
      <w:pPr>
        <w:pStyle w:val="31"/>
        <w:rPr>
          <w:rFonts w:asciiTheme="minorHAnsi" w:eastAsiaTheme="minorEastAsia" w:hAnsiTheme="minorHAnsi" w:cstheme="minorBidi"/>
          <w:kern w:val="2"/>
          <w14:ligatures w14:val="standardContextual"/>
        </w:rPr>
      </w:pPr>
      <w:hyperlink w:anchor="_Toc215122628" w:history="1">
        <w:r w:rsidRPr="00AF6AE7">
          <w:rPr>
            <w:rStyle w:val="a3"/>
          </w:rPr>
          <w:t>Правительство России 25 ноября утвердило предел повышения платы за коммунальные услуги на следующий год. Согласно документу, с 1 января 2026 года предельный индекс во всех регионах будет составлять в среднем 1,7%. С октября тарифы на ЖКУ вырастут по-разному в зависимости от региона: от 8% до 22%. Депутаты Госдумы заявили RTVI, что рост тарифов - наглядный пример того, что реальный уровень инфляции в России превышает официальные показатели.</w:t>
        </w:r>
        <w:r>
          <w:rPr>
            <w:webHidden/>
          </w:rPr>
          <w:tab/>
        </w:r>
        <w:r>
          <w:rPr>
            <w:webHidden/>
          </w:rPr>
          <w:fldChar w:fldCharType="begin"/>
        </w:r>
        <w:r>
          <w:rPr>
            <w:webHidden/>
          </w:rPr>
          <w:instrText xml:space="preserve"> PAGEREF _Toc215122628 \h </w:instrText>
        </w:r>
        <w:r>
          <w:rPr>
            <w:webHidden/>
          </w:rPr>
        </w:r>
        <w:r>
          <w:rPr>
            <w:webHidden/>
          </w:rPr>
          <w:fldChar w:fldCharType="separate"/>
        </w:r>
        <w:r w:rsidR="00653C85">
          <w:rPr>
            <w:webHidden/>
          </w:rPr>
          <w:t>92</w:t>
        </w:r>
        <w:r>
          <w:rPr>
            <w:webHidden/>
          </w:rPr>
          <w:fldChar w:fldCharType="end"/>
        </w:r>
      </w:hyperlink>
    </w:p>
    <w:p w14:paraId="1B750790" w14:textId="4A24ACEF"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29" w:history="1">
        <w:r w:rsidRPr="00AF6AE7">
          <w:rPr>
            <w:rStyle w:val="a3"/>
            <w:noProof/>
          </w:rPr>
          <w:t>Москва.ру, 26.11.2025, Минфин представил бюджет на 2026-2028 годы и новые меры для инвесторов и сбережений</w:t>
        </w:r>
        <w:r>
          <w:rPr>
            <w:noProof/>
            <w:webHidden/>
          </w:rPr>
          <w:tab/>
        </w:r>
        <w:r>
          <w:rPr>
            <w:noProof/>
            <w:webHidden/>
          </w:rPr>
          <w:fldChar w:fldCharType="begin"/>
        </w:r>
        <w:r>
          <w:rPr>
            <w:noProof/>
            <w:webHidden/>
          </w:rPr>
          <w:instrText xml:space="preserve"> PAGEREF _Toc215122629 \h </w:instrText>
        </w:r>
        <w:r>
          <w:rPr>
            <w:noProof/>
            <w:webHidden/>
          </w:rPr>
        </w:r>
        <w:r>
          <w:rPr>
            <w:noProof/>
            <w:webHidden/>
          </w:rPr>
          <w:fldChar w:fldCharType="separate"/>
        </w:r>
        <w:r w:rsidR="00653C85">
          <w:rPr>
            <w:noProof/>
            <w:webHidden/>
          </w:rPr>
          <w:t>94</w:t>
        </w:r>
        <w:r>
          <w:rPr>
            <w:noProof/>
            <w:webHidden/>
          </w:rPr>
          <w:fldChar w:fldCharType="end"/>
        </w:r>
      </w:hyperlink>
    </w:p>
    <w:p w14:paraId="73AFD748" w14:textId="54DF6205" w:rsidR="00E63DC7" w:rsidRDefault="00E63DC7">
      <w:pPr>
        <w:pStyle w:val="31"/>
        <w:rPr>
          <w:rFonts w:asciiTheme="minorHAnsi" w:eastAsiaTheme="minorEastAsia" w:hAnsiTheme="minorHAnsi" w:cstheme="minorBidi"/>
          <w:kern w:val="2"/>
          <w14:ligatures w14:val="standardContextual"/>
        </w:rPr>
      </w:pPr>
      <w:hyperlink w:anchor="_Toc215122630" w:history="1">
        <w:r w:rsidRPr="00AF6AE7">
          <w:rPr>
            <w:rStyle w:val="a3"/>
          </w:rPr>
          <w:t>Комитет по бюджету и финансовым рынкам Совета Федерации рекомендовал одобрить законопроект о федеральном бюджете на 2026 год и плановый период 2027-2028 годов. Как сообщает пресс-служба Минфина, документ предусматривает выполнение ключевых задач экономического развития страны и создание условий для устойчивого роста.</w:t>
        </w:r>
        <w:r>
          <w:rPr>
            <w:webHidden/>
          </w:rPr>
          <w:tab/>
        </w:r>
        <w:r>
          <w:rPr>
            <w:webHidden/>
          </w:rPr>
          <w:fldChar w:fldCharType="begin"/>
        </w:r>
        <w:r>
          <w:rPr>
            <w:webHidden/>
          </w:rPr>
          <w:instrText xml:space="preserve"> PAGEREF _Toc215122630 \h </w:instrText>
        </w:r>
        <w:r>
          <w:rPr>
            <w:webHidden/>
          </w:rPr>
        </w:r>
        <w:r>
          <w:rPr>
            <w:webHidden/>
          </w:rPr>
          <w:fldChar w:fldCharType="separate"/>
        </w:r>
        <w:r w:rsidR="00653C85">
          <w:rPr>
            <w:webHidden/>
          </w:rPr>
          <w:t>94</w:t>
        </w:r>
        <w:r>
          <w:rPr>
            <w:webHidden/>
          </w:rPr>
          <w:fldChar w:fldCharType="end"/>
        </w:r>
      </w:hyperlink>
    </w:p>
    <w:p w14:paraId="3BE2D94C" w14:textId="23AF617E" w:rsidR="00E63DC7" w:rsidRDefault="00E63DC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122631" w:history="1">
        <w:r w:rsidRPr="00AF6AE7">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_Toc215122631 \h </w:instrText>
        </w:r>
        <w:r>
          <w:rPr>
            <w:noProof/>
            <w:webHidden/>
          </w:rPr>
        </w:r>
        <w:r>
          <w:rPr>
            <w:noProof/>
            <w:webHidden/>
          </w:rPr>
          <w:fldChar w:fldCharType="separate"/>
        </w:r>
        <w:r w:rsidR="00653C85">
          <w:rPr>
            <w:noProof/>
            <w:webHidden/>
          </w:rPr>
          <w:t>96</w:t>
        </w:r>
        <w:r>
          <w:rPr>
            <w:noProof/>
            <w:webHidden/>
          </w:rPr>
          <w:fldChar w:fldCharType="end"/>
        </w:r>
      </w:hyperlink>
    </w:p>
    <w:p w14:paraId="08B70112" w14:textId="093936A9" w:rsidR="00E63DC7" w:rsidRDefault="00E63DC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122632" w:history="1">
        <w:r w:rsidRPr="00AF6AE7">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_Toc215122632 \h </w:instrText>
        </w:r>
        <w:r>
          <w:rPr>
            <w:noProof/>
            <w:webHidden/>
          </w:rPr>
        </w:r>
        <w:r>
          <w:rPr>
            <w:noProof/>
            <w:webHidden/>
          </w:rPr>
          <w:fldChar w:fldCharType="separate"/>
        </w:r>
        <w:r w:rsidR="00653C85">
          <w:rPr>
            <w:noProof/>
            <w:webHidden/>
          </w:rPr>
          <w:t>96</w:t>
        </w:r>
        <w:r>
          <w:rPr>
            <w:noProof/>
            <w:webHidden/>
          </w:rPr>
          <w:fldChar w:fldCharType="end"/>
        </w:r>
      </w:hyperlink>
    </w:p>
    <w:p w14:paraId="6FB0B573" w14:textId="61445556"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33" w:history="1">
        <w:r w:rsidRPr="00AF6AE7">
          <w:rPr>
            <w:rStyle w:val="a3"/>
            <w:noProof/>
          </w:rPr>
          <w:t>NUR.KZ, 26.11.2025, В ЕНПФ рассказали о среднем размере пенсии казахстанцев</w:t>
        </w:r>
        <w:r>
          <w:rPr>
            <w:noProof/>
            <w:webHidden/>
          </w:rPr>
          <w:tab/>
        </w:r>
        <w:r>
          <w:rPr>
            <w:noProof/>
            <w:webHidden/>
          </w:rPr>
          <w:fldChar w:fldCharType="begin"/>
        </w:r>
        <w:r>
          <w:rPr>
            <w:noProof/>
            <w:webHidden/>
          </w:rPr>
          <w:instrText xml:space="preserve"> PAGEREF _Toc215122633 \h </w:instrText>
        </w:r>
        <w:r>
          <w:rPr>
            <w:noProof/>
            <w:webHidden/>
          </w:rPr>
        </w:r>
        <w:r>
          <w:rPr>
            <w:noProof/>
            <w:webHidden/>
          </w:rPr>
          <w:fldChar w:fldCharType="separate"/>
        </w:r>
        <w:r w:rsidR="00653C85">
          <w:rPr>
            <w:noProof/>
            <w:webHidden/>
          </w:rPr>
          <w:t>96</w:t>
        </w:r>
        <w:r>
          <w:rPr>
            <w:noProof/>
            <w:webHidden/>
          </w:rPr>
          <w:fldChar w:fldCharType="end"/>
        </w:r>
      </w:hyperlink>
    </w:p>
    <w:p w14:paraId="692DF988" w14:textId="06D02467" w:rsidR="00E63DC7" w:rsidRDefault="00E63DC7">
      <w:pPr>
        <w:pStyle w:val="31"/>
        <w:rPr>
          <w:rFonts w:asciiTheme="minorHAnsi" w:eastAsiaTheme="minorEastAsia" w:hAnsiTheme="minorHAnsi" w:cstheme="minorBidi"/>
          <w:kern w:val="2"/>
          <w14:ligatures w14:val="standardContextual"/>
        </w:rPr>
      </w:pPr>
      <w:hyperlink w:anchor="_Toc215122634" w:history="1">
        <w:r w:rsidRPr="00AF6AE7">
          <w:rPr>
            <w:rStyle w:val="a3"/>
          </w:rPr>
          <w:t>К ноябрю средний размер пенсии из ЕНПФ достиг 35 728 тенге. Всего же на пенсионных счетах казахстанцев накоплено 25,84 трлн тенге – это почти на 20% больше, чем год назад. Подробнее – на NUR.KZ.</w:t>
        </w:r>
        <w:r>
          <w:rPr>
            <w:webHidden/>
          </w:rPr>
          <w:tab/>
        </w:r>
        <w:r>
          <w:rPr>
            <w:webHidden/>
          </w:rPr>
          <w:fldChar w:fldCharType="begin"/>
        </w:r>
        <w:r>
          <w:rPr>
            <w:webHidden/>
          </w:rPr>
          <w:instrText xml:space="preserve"> PAGEREF _Toc215122634 \h </w:instrText>
        </w:r>
        <w:r>
          <w:rPr>
            <w:webHidden/>
          </w:rPr>
        </w:r>
        <w:r>
          <w:rPr>
            <w:webHidden/>
          </w:rPr>
          <w:fldChar w:fldCharType="separate"/>
        </w:r>
        <w:r w:rsidR="00653C85">
          <w:rPr>
            <w:webHidden/>
          </w:rPr>
          <w:t>96</w:t>
        </w:r>
        <w:r>
          <w:rPr>
            <w:webHidden/>
          </w:rPr>
          <w:fldChar w:fldCharType="end"/>
        </w:r>
      </w:hyperlink>
    </w:p>
    <w:p w14:paraId="23CAC0E2" w14:textId="7FDB9339"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35" w:history="1">
        <w:r w:rsidRPr="00AF6AE7">
          <w:rPr>
            <w:rStyle w:val="a3"/>
            <w:noProof/>
          </w:rPr>
          <w:t>Курсив, 26.11.2025, Казахстанцы смогут инвестировать до 80% пенсионных в иностранные активы</w:t>
        </w:r>
        <w:r>
          <w:rPr>
            <w:noProof/>
            <w:webHidden/>
          </w:rPr>
          <w:tab/>
        </w:r>
        <w:r>
          <w:rPr>
            <w:noProof/>
            <w:webHidden/>
          </w:rPr>
          <w:fldChar w:fldCharType="begin"/>
        </w:r>
        <w:r>
          <w:rPr>
            <w:noProof/>
            <w:webHidden/>
          </w:rPr>
          <w:instrText xml:space="preserve"> PAGEREF _Toc215122635 \h </w:instrText>
        </w:r>
        <w:r>
          <w:rPr>
            <w:noProof/>
            <w:webHidden/>
          </w:rPr>
        </w:r>
        <w:r>
          <w:rPr>
            <w:noProof/>
            <w:webHidden/>
          </w:rPr>
          <w:fldChar w:fldCharType="separate"/>
        </w:r>
        <w:r w:rsidR="00653C85">
          <w:rPr>
            <w:noProof/>
            <w:webHidden/>
          </w:rPr>
          <w:t>97</w:t>
        </w:r>
        <w:r>
          <w:rPr>
            <w:noProof/>
            <w:webHidden/>
          </w:rPr>
          <w:fldChar w:fldCharType="end"/>
        </w:r>
      </w:hyperlink>
    </w:p>
    <w:p w14:paraId="345655D9" w14:textId="51D0B95B" w:rsidR="00E63DC7" w:rsidRDefault="00E63DC7">
      <w:pPr>
        <w:pStyle w:val="31"/>
        <w:rPr>
          <w:rFonts w:asciiTheme="minorHAnsi" w:eastAsiaTheme="minorEastAsia" w:hAnsiTheme="minorHAnsi" w:cstheme="minorBidi"/>
          <w:kern w:val="2"/>
          <w14:ligatures w14:val="standardContextual"/>
        </w:rPr>
      </w:pPr>
      <w:hyperlink w:anchor="_Toc215122636" w:history="1">
        <w:r w:rsidRPr="00AF6AE7">
          <w:rPr>
            <w:rStyle w:val="a3"/>
          </w:rPr>
          <w:t>Агентство по регулированию и развитию финансового рынка (АРРФР) внесло поправки в правила управления пенсионными активами. Теперь управляющие компании смогут инвестировать до 80% пенсионных накоплений казахстанцев в иностранную валюту.</w:t>
        </w:r>
        <w:r>
          <w:rPr>
            <w:webHidden/>
          </w:rPr>
          <w:tab/>
        </w:r>
        <w:r>
          <w:rPr>
            <w:webHidden/>
          </w:rPr>
          <w:fldChar w:fldCharType="begin"/>
        </w:r>
        <w:r>
          <w:rPr>
            <w:webHidden/>
          </w:rPr>
          <w:instrText xml:space="preserve"> PAGEREF _Toc215122636 \h </w:instrText>
        </w:r>
        <w:r>
          <w:rPr>
            <w:webHidden/>
          </w:rPr>
        </w:r>
        <w:r>
          <w:rPr>
            <w:webHidden/>
          </w:rPr>
          <w:fldChar w:fldCharType="separate"/>
        </w:r>
        <w:r w:rsidR="00653C85">
          <w:rPr>
            <w:webHidden/>
          </w:rPr>
          <w:t>97</w:t>
        </w:r>
        <w:r>
          <w:rPr>
            <w:webHidden/>
          </w:rPr>
          <w:fldChar w:fldCharType="end"/>
        </w:r>
      </w:hyperlink>
    </w:p>
    <w:p w14:paraId="6F284510" w14:textId="3DCF402F"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37" w:history="1">
        <w:r w:rsidRPr="00AF6AE7">
          <w:rPr>
            <w:rStyle w:val="a3"/>
            <w:noProof/>
          </w:rPr>
          <w:t>Digital Business, 26.11.2025, Пенсионные казахстанцев начнут сравнивать с мировыми индексами. Почему это хорошо?</w:t>
        </w:r>
        <w:r>
          <w:rPr>
            <w:noProof/>
            <w:webHidden/>
          </w:rPr>
          <w:tab/>
        </w:r>
        <w:r>
          <w:rPr>
            <w:noProof/>
            <w:webHidden/>
          </w:rPr>
          <w:fldChar w:fldCharType="begin"/>
        </w:r>
        <w:r>
          <w:rPr>
            <w:noProof/>
            <w:webHidden/>
          </w:rPr>
          <w:instrText xml:space="preserve"> PAGEREF _Toc215122637 \h </w:instrText>
        </w:r>
        <w:r>
          <w:rPr>
            <w:noProof/>
            <w:webHidden/>
          </w:rPr>
        </w:r>
        <w:r>
          <w:rPr>
            <w:noProof/>
            <w:webHidden/>
          </w:rPr>
          <w:fldChar w:fldCharType="separate"/>
        </w:r>
        <w:r w:rsidR="00653C85">
          <w:rPr>
            <w:noProof/>
            <w:webHidden/>
          </w:rPr>
          <w:t>98</w:t>
        </w:r>
        <w:r>
          <w:rPr>
            <w:noProof/>
            <w:webHidden/>
          </w:rPr>
          <w:fldChar w:fldCharType="end"/>
        </w:r>
      </w:hyperlink>
    </w:p>
    <w:p w14:paraId="76EE71D7" w14:textId="30B9457B" w:rsidR="00E63DC7" w:rsidRDefault="00E63DC7">
      <w:pPr>
        <w:pStyle w:val="31"/>
        <w:rPr>
          <w:rFonts w:asciiTheme="minorHAnsi" w:eastAsiaTheme="minorEastAsia" w:hAnsiTheme="minorHAnsi" w:cstheme="minorBidi"/>
          <w:kern w:val="2"/>
          <w14:ligatures w14:val="standardContextual"/>
        </w:rPr>
      </w:pPr>
      <w:hyperlink w:anchor="_Toc215122638" w:history="1">
        <w:r w:rsidRPr="00AF6AE7">
          <w:rPr>
            <w:rStyle w:val="a3"/>
          </w:rPr>
          <w:t>АРРФР вынесло на обсуждение проект постановления, который меняет подход к управлению пенсионными накоплениями. Если документ примут в текущей редакции, уже с 1 января 2026 года вся система оценки частных управляющих компаний перейдет на новые стандарты. Они будут ориентированы на реальные рыночные индексы, а не на средневзвешенные показатели. Digital Business объясняет, что это значит.</w:t>
        </w:r>
        <w:r>
          <w:rPr>
            <w:webHidden/>
          </w:rPr>
          <w:tab/>
        </w:r>
        <w:r>
          <w:rPr>
            <w:webHidden/>
          </w:rPr>
          <w:fldChar w:fldCharType="begin"/>
        </w:r>
        <w:r>
          <w:rPr>
            <w:webHidden/>
          </w:rPr>
          <w:instrText xml:space="preserve"> PAGEREF _Toc215122638 \h </w:instrText>
        </w:r>
        <w:r>
          <w:rPr>
            <w:webHidden/>
          </w:rPr>
        </w:r>
        <w:r>
          <w:rPr>
            <w:webHidden/>
          </w:rPr>
          <w:fldChar w:fldCharType="separate"/>
        </w:r>
        <w:r w:rsidR="00653C85">
          <w:rPr>
            <w:webHidden/>
          </w:rPr>
          <w:t>98</w:t>
        </w:r>
        <w:r>
          <w:rPr>
            <w:webHidden/>
          </w:rPr>
          <w:fldChar w:fldCharType="end"/>
        </w:r>
      </w:hyperlink>
    </w:p>
    <w:p w14:paraId="34924F33" w14:textId="1CDE6F24"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39" w:history="1">
        <w:r w:rsidRPr="00AF6AE7">
          <w:rPr>
            <w:rStyle w:val="a3"/>
            <w:noProof/>
            <w:lang w:val="en-US"/>
          </w:rPr>
          <w:t>upl</w:t>
        </w:r>
        <w:r w:rsidRPr="00AF6AE7">
          <w:rPr>
            <w:rStyle w:val="a3"/>
            <w:noProof/>
          </w:rPr>
          <w:t>.</w:t>
        </w:r>
        <w:r w:rsidRPr="00AF6AE7">
          <w:rPr>
            <w:rStyle w:val="a3"/>
            <w:noProof/>
            <w:lang w:val="en-US"/>
          </w:rPr>
          <w:t>uz</w:t>
        </w:r>
        <w:r w:rsidRPr="00AF6AE7">
          <w:rPr>
            <w:rStyle w:val="a3"/>
            <w:noProof/>
          </w:rPr>
          <w:t>, 26.11.2025, В Узбекистане ускорят рост размера пенсий и возможно увеличат пенсионный возраст</w:t>
        </w:r>
        <w:r>
          <w:rPr>
            <w:noProof/>
            <w:webHidden/>
          </w:rPr>
          <w:tab/>
        </w:r>
        <w:r>
          <w:rPr>
            <w:noProof/>
            <w:webHidden/>
          </w:rPr>
          <w:fldChar w:fldCharType="begin"/>
        </w:r>
        <w:r>
          <w:rPr>
            <w:noProof/>
            <w:webHidden/>
          </w:rPr>
          <w:instrText xml:space="preserve"> PAGEREF _Toc215122639 \h </w:instrText>
        </w:r>
        <w:r>
          <w:rPr>
            <w:noProof/>
            <w:webHidden/>
          </w:rPr>
        </w:r>
        <w:r>
          <w:rPr>
            <w:noProof/>
            <w:webHidden/>
          </w:rPr>
          <w:fldChar w:fldCharType="separate"/>
        </w:r>
        <w:r w:rsidR="00653C85">
          <w:rPr>
            <w:noProof/>
            <w:webHidden/>
          </w:rPr>
          <w:t>98</w:t>
        </w:r>
        <w:r>
          <w:rPr>
            <w:noProof/>
            <w:webHidden/>
          </w:rPr>
          <w:fldChar w:fldCharType="end"/>
        </w:r>
      </w:hyperlink>
    </w:p>
    <w:p w14:paraId="6BF5285F" w14:textId="564CBC31" w:rsidR="00E63DC7" w:rsidRDefault="00E63DC7">
      <w:pPr>
        <w:pStyle w:val="31"/>
        <w:rPr>
          <w:rFonts w:asciiTheme="minorHAnsi" w:eastAsiaTheme="minorEastAsia" w:hAnsiTheme="minorHAnsi" w:cstheme="minorBidi"/>
          <w:kern w:val="2"/>
          <w14:ligatures w14:val="standardContextual"/>
        </w:rPr>
      </w:pPr>
      <w:hyperlink w:anchor="_Toc215122640" w:history="1">
        <w:r w:rsidRPr="00AF6AE7">
          <w:rPr>
            <w:rStyle w:val="a3"/>
          </w:rPr>
          <w:t>Министерство экономики и финансов представило обновленные параметры бюджетной политики, которые задают тон экономическому развитию республики на вторую половину текущего десятилетия. В центре внимания ведомства находится амбициозная задача: обеспечение роста заработных плат работников бюджетной сферы, а также пенсий и социальных пособий темпами, опережающими официальные показатели инфляции вплоть до 2030 года. Данный вектор закреплен в бюджетном послании на 2026 год, опубликованном накануне.</w:t>
        </w:r>
        <w:r>
          <w:rPr>
            <w:webHidden/>
          </w:rPr>
          <w:tab/>
        </w:r>
        <w:r>
          <w:rPr>
            <w:webHidden/>
          </w:rPr>
          <w:fldChar w:fldCharType="begin"/>
        </w:r>
        <w:r>
          <w:rPr>
            <w:webHidden/>
          </w:rPr>
          <w:instrText xml:space="preserve"> PAGEREF _Toc215122640 \h </w:instrText>
        </w:r>
        <w:r>
          <w:rPr>
            <w:webHidden/>
          </w:rPr>
        </w:r>
        <w:r>
          <w:rPr>
            <w:webHidden/>
          </w:rPr>
          <w:fldChar w:fldCharType="separate"/>
        </w:r>
        <w:r w:rsidR="00653C85">
          <w:rPr>
            <w:webHidden/>
          </w:rPr>
          <w:t>98</w:t>
        </w:r>
        <w:r>
          <w:rPr>
            <w:webHidden/>
          </w:rPr>
          <w:fldChar w:fldCharType="end"/>
        </w:r>
      </w:hyperlink>
    </w:p>
    <w:p w14:paraId="371AC457" w14:textId="21B24160"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41" w:history="1">
        <w:r w:rsidRPr="00AF6AE7">
          <w:rPr>
            <w:rStyle w:val="a3"/>
            <w:noProof/>
          </w:rPr>
          <w:t>ТСВ, 26.11.2025, В Молдове подняли пенсионный возраст женщин</w:t>
        </w:r>
        <w:r>
          <w:rPr>
            <w:noProof/>
            <w:webHidden/>
          </w:rPr>
          <w:tab/>
        </w:r>
        <w:r>
          <w:rPr>
            <w:noProof/>
            <w:webHidden/>
          </w:rPr>
          <w:fldChar w:fldCharType="begin"/>
        </w:r>
        <w:r>
          <w:rPr>
            <w:noProof/>
            <w:webHidden/>
          </w:rPr>
          <w:instrText xml:space="preserve"> PAGEREF _Toc215122641 \h </w:instrText>
        </w:r>
        <w:r>
          <w:rPr>
            <w:noProof/>
            <w:webHidden/>
          </w:rPr>
        </w:r>
        <w:r>
          <w:rPr>
            <w:noProof/>
            <w:webHidden/>
          </w:rPr>
          <w:fldChar w:fldCharType="separate"/>
        </w:r>
        <w:r w:rsidR="00653C85">
          <w:rPr>
            <w:noProof/>
            <w:webHidden/>
          </w:rPr>
          <w:t>100</w:t>
        </w:r>
        <w:r>
          <w:rPr>
            <w:noProof/>
            <w:webHidden/>
          </w:rPr>
          <w:fldChar w:fldCharType="end"/>
        </w:r>
      </w:hyperlink>
    </w:p>
    <w:p w14:paraId="18EB12F4" w14:textId="0B40862B" w:rsidR="00E63DC7" w:rsidRDefault="00E63DC7">
      <w:pPr>
        <w:pStyle w:val="31"/>
        <w:rPr>
          <w:rFonts w:asciiTheme="minorHAnsi" w:eastAsiaTheme="minorEastAsia" w:hAnsiTheme="minorHAnsi" w:cstheme="minorBidi"/>
          <w:kern w:val="2"/>
          <w14:ligatures w14:val="standardContextual"/>
        </w:rPr>
      </w:pPr>
      <w:hyperlink w:anchor="_Toc215122642" w:history="1">
        <w:r w:rsidRPr="00AF6AE7">
          <w:rPr>
            <w:rStyle w:val="a3"/>
          </w:rPr>
          <w:t>В Молдове с 2026-го пенсионный возраст женщин поднимется до 62 лет. Поэтапно повышая пенсионный порог, в Молдове стремятся уравнять мужчин и женщин. К 28 году на пенсию жители Молдовы обоих полов будут выходить в 63 года.</w:t>
        </w:r>
        <w:r>
          <w:rPr>
            <w:webHidden/>
          </w:rPr>
          <w:tab/>
        </w:r>
        <w:r>
          <w:rPr>
            <w:webHidden/>
          </w:rPr>
          <w:fldChar w:fldCharType="begin"/>
        </w:r>
        <w:r>
          <w:rPr>
            <w:webHidden/>
          </w:rPr>
          <w:instrText xml:space="preserve"> PAGEREF _Toc215122642 \h </w:instrText>
        </w:r>
        <w:r>
          <w:rPr>
            <w:webHidden/>
          </w:rPr>
        </w:r>
        <w:r>
          <w:rPr>
            <w:webHidden/>
          </w:rPr>
          <w:fldChar w:fldCharType="separate"/>
        </w:r>
        <w:r w:rsidR="00653C85">
          <w:rPr>
            <w:webHidden/>
          </w:rPr>
          <w:t>100</w:t>
        </w:r>
        <w:r>
          <w:rPr>
            <w:webHidden/>
          </w:rPr>
          <w:fldChar w:fldCharType="end"/>
        </w:r>
      </w:hyperlink>
    </w:p>
    <w:p w14:paraId="0D42C9D9" w14:textId="39D5665E"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43" w:history="1">
        <w:r w:rsidRPr="00AF6AE7">
          <w:rPr>
            <w:rStyle w:val="a3"/>
            <w:noProof/>
            <w:lang w:val="en-US"/>
          </w:rPr>
          <w:t>Sputnik</w:t>
        </w:r>
        <w:r w:rsidRPr="00AF6AE7">
          <w:rPr>
            <w:rStyle w:val="a3"/>
            <w:noProof/>
          </w:rPr>
          <w:t xml:space="preserve"> Беларусь, 26.11.2025, Сергеенко: в Беларуси пока не планируется повышать пенсионный возраст</w:t>
        </w:r>
        <w:r>
          <w:rPr>
            <w:noProof/>
            <w:webHidden/>
          </w:rPr>
          <w:tab/>
        </w:r>
        <w:r>
          <w:rPr>
            <w:noProof/>
            <w:webHidden/>
          </w:rPr>
          <w:fldChar w:fldCharType="begin"/>
        </w:r>
        <w:r>
          <w:rPr>
            <w:noProof/>
            <w:webHidden/>
          </w:rPr>
          <w:instrText xml:space="preserve"> PAGEREF _Toc215122643 \h </w:instrText>
        </w:r>
        <w:r>
          <w:rPr>
            <w:noProof/>
            <w:webHidden/>
          </w:rPr>
        </w:r>
        <w:r>
          <w:rPr>
            <w:noProof/>
            <w:webHidden/>
          </w:rPr>
          <w:fldChar w:fldCharType="separate"/>
        </w:r>
        <w:r w:rsidR="00653C85">
          <w:rPr>
            <w:noProof/>
            <w:webHidden/>
          </w:rPr>
          <w:t>100</w:t>
        </w:r>
        <w:r>
          <w:rPr>
            <w:noProof/>
            <w:webHidden/>
          </w:rPr>
          <w:fldChar w:fldCharType="end"/>
        </w:r>
      </w:hyperlink>
    </w:p>
    <w:p w14:paraId="56464DF1" w14:textId="030B7C2E" w:rsidR="00E63DC7" w:rsidRDefault="00E63DC7">
      <w:pPr>
        <w:pStyle w:val="31"/>
        <w:rPr>
          <w:rFonts w:asciiTheme="minorHAnsi" w:eastAsiaTheme="minorEastAsia" w:hAnsiTheme="minorHAnsi" w:cstheme="minorBidi"/>
          <w:kern w:val="2"/>
          <w14:ligatures w14:val="standardContextual"/>
        </w:rPr>
      </w:pPr>
      <w:hyperlink w:anchor="_Toc215122644" w:history="1">
        <w:r w:rsidRPr="00AF6AE7">
          <w:rPr>
            <w:rStyle w:val="a3"/>
          </w:rPr>
          <w:t>Белорусские власти пока не рассматривают возможность повышения в республике пенсионного возраста, заявил в среду председатель Палаты представителей Игорь Сергеенко на встрече с коллективом Гомельского домостроителького комбината.</w:t>
        </w:r>
        <w:r>
          <w:rPr>
            <w:webHidden/>
          </w:rPr>
          <w:tab/>
        </w:r>
        <w:r>
          <w:rPr>
            <w:webHidden/>
          </w:rPr>
          <w:fldChar w:fldCharType="begin"/>
        </w:r>
        <w:r>
          <w:rPr>
            <w:webHidden/>
          </w:rPr>
          <w:instrText xml:space="preserve"> PAGEREF _Toc215122644 \h </w:instrText>
        </w:r>
        <w:r>
          <w:rPr>
            <w:webHidden/>
          </w:rPr>
        </w:r>
        <w:r>
          <w:rPr>
            <w:webHidden/>
          </w:rPr>
          <w:fldChar w:fldCharType="separate"/>
        </w:r>
        <w:r w:rsidR="00653C85">
          <w:rPr>
            <w:webHidden/>
          </w:rPr>
          <w:t>100</w:t>
        </w:r>
        <w:r>
          <w:rPr>
            <w:webHidden/>
          </w:rPr>
          <w:fldChar w:fldCharType="end"/>
        </w:r>
      </w:hyperlink>
    </w:p>
    <w:p w14:paraId="6228F4A9" w14:textId="3C5B36B9" w:rsidR="00E63DC7" w:rsidRDefault="00E63DC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122645" w:history="1">
        <w:r w:rsidRPr="00AF6AE7">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_Toc215122645 \h </w:instrText>
        </w:r>
        <w:r>
          <w:rPr>
            <w:noProof/>
            <w:webHidden/>
          </w:rPr>
        </w:r>
        <w:r>
          <w:rPr>
            <w:noProof/>
            <w:webHidden/>
          </w:rPr>
          <w:fldChar w:fldCharType="separate"/>
        </w:r>
        <w:r w:rsidR="00653C85">
          <w:rPr>
            <w:noProof/>
            <w:webHidden/>
          </w:rPr>
          <w:t>101</w:t>
        </w:r>
        <w:r>
          <w:rPr>
            <w:noProof/>
            <w:webHidden/>
          </w:rPr>
          <w:fldChar w:fldCharType="end"/>
        </w:r>
      </w:hyperlink>
    </w:p>
    <w:p w14:paraId="583ED6A1" w14:textId="04A05972"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46" w:history="1">
        <w:r w:rsidRPr="00AF6AE7">
          <w:rPr>
            <w:rStyle w:val="a3"/>
            <w:noProof/>
          </w:rPr>
          <w:t>FX.co, 26.11.2025, Евро ждет подвоха</w:t>
        </w:r>
        <w:r>
          <w:rPr>
            <w:noProof/>
            <w:webHidden/>
          </w:rPr>
          <w:tab/>
        </w:r>
        <w:r>
          <w:rPr>
            <w:noProof/>
            <w:webHidden/>
          </w:rPr>
          <w:fldChar w:fldCharType="begin"/>
        </w:r>
        <w:r>
          <w:rPr>
            <w:noProof/>
            <w:webHidden/>
          </w:rPr>
          <w:instrText xml:space="preserve"> PAGEREF _Toc215122646 \h </w:instrText>
        </w:r>
        <w:r>
          <w:rPr>
            <w:noProof/>
            <w:webHidden/>
          </w:rPr>
        </w:r>
        <w:r>
          <w:rPr>
            <w:noProof/>
            <w:webHidden/>
          </w:rPr>
          <w:fldChar w:fldCharType="separate"/>
        </w:r>
        <w:r w:rsidR="00653C85">
          <w:rPr>
            <w:noProof/>
            <w:webHidden/>
          </w:rPr>
          <w:t>101</w:t>
        </w:r>
        <w:r>
          <w:rPr>
            <w:noProof/>
            <w:webHidden/>
          </w:rPr>
          <w:fldChar w:fldCharType="end"/>
        </w:r>
      </w:hyperlink>
    </w:p>
    <w:p w14:paraId="7DBCB327" w14:textId="4D792C69" w:rsidR="00E63DC7" w:rsidRDefault="00E63DC7">
      <w:pPr>
        <w:pStyle w:val="31"/>
        <w:rPr>
          <w:rFonts w:asciiTheme="minorHAnsi" w:eastAsiaTheme="minorEastAsia" w:hAnsiTheme="minorHAnsi" w:cstheme="minorBidi"/>
          <w:kern w:val="2"/>
          <w14:ligatures w14:val="standardContextual"/>
        </w:rPr>
      </w:pPr>
      <w:hyperlink w:anchor="_Toc215122647" w:history="1">
        <w:r w:rsidRPr="00AF6AE7">
          <w:rPr>
            <w:rStyle w:val="a3"/>
          </w:rPr>
          <w:t>Тревожные сигналы от ЕЦБ и МВФ немного остудили пыл «быков» по EUR/USD. Европейский центробанк предупредил, что пенсионная реформа в Голландии способна принести турбулентность на долговой рынок Европы. Под управлением пенсионных фондов Нидерландов находится около 1,9 трлн. Пересмотр портфелей этими финансовыми институтами повлияет на доходность облигаций. Международный валютный фонд повысил прогноз роста ВВП Германии до 1% в 2026 и до 1,5% в 2027, однако предупредил, что без реформ фискальные стимулы будут неэффективны.</w:t>
        </w:r>
        <w:r>
          <w:rPr>
            <w:webHidden/>
          </w:rPr>
          <w:tab/>
        </w:r>
        <w:r>
          <w:rPr>
            <w:webHidden/>
          </w:rPr>
          <w:fldChar w:fldCharType="begin"/>
        </w:r>
        <w:r>
          <w:rPr>
            <w:webHidden/>
          </w:rPr>
          <w:instrText xml:space="preserve"> PAGEREF _Toc215122647 \h </w:instrText>
        </w:r>
        <w:r>
          <w:rPr>
            <w:webHidden/>
          </w:rPr>
        </w:r>
        <w:r>
          <w:rPr>
            <w:webHidden/>
          </w:rPr>
          <w:fldChar w:fldCharType="separate"/>
        </w:r>
        <w:r w:rsidR="00653C85">
          <w:rPr>
            <w:webHidden/>
          </w:rPr>
          <w:t>101</w:t>
        </w:r>
        <w:r>
          <w:rPr>
            <w:webHidden/>
          </w:rPr>
          <w:fldChar w:fldCharType="end"/>
        </w:r>
      </w:hyperlink>
    </w:p>
    <w:p w14:paraId="4B31E91C" w14:textId="512CB864"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48" w:history="1">
        <w:r w:rsidRPr="00AF6AE7">
          <w:rPr>
            <w:rStyle w:val="a3"/>
            <w:noProof/>
          </w:rPr>
          <w:t>inbusiness.kz, 26.11.2025, Пенсии стоят бюджету Германии 350 млн евро в день</w:t>
        </w:r>
        <w:r>
          <w:rPr>
            <w:noProof/>
            <w:webHidden/>
          </w:rPr>
          <w:tab/>
        </w:r>
        <w:r>
          <w:rPr>
            <w:noProof/>
            <w:webHidden/>
          </w:rPr>
          <w:fldChar w:fldCharType="begin"/>
        </w:r>
        <w:r>
          <w:rPr>
            <w:noProof/>
            <w:webHidden/>
          </w:rPr>
          <w:instrText xml:space="preserve"> PAGEREF _Toc215122648 \h </w:instrText>
        </w:r>
        <w:r>
          <w:rPr>
            <w:noProof/>
            <w:webHidden/>
          </w:rPr>
        </w:r>
        <w:r>
          <w:rPr>
            <w:noProof/>
            <w:webHidden/>
          </w:rPr>
          <w:fldChar w:fldCharType="separate"/>
        </w:r>
        <w:r w:rsidR="00653C85">
          <w:rPr>
            <w:noProof/>
            <w:webHidden/>
          </w:rPr>
          <w:t>102</w:t>
        </w:r>
        <w:r>
          <w:rPr>
            <w:noProof/>
            <w:webHidden/>
          </w:rPr>
          <w:fldChar w:fldCharType="end"/>
        </w:r>
      </w:hyperlink>
    </w:p>
    <w:p w14:paraId="54C8C072" w14:textId="1CE5C4EF" w:rsidR="00E63DC7" w:rsidRDefault="00E63DC7">
      <w:pPr>
        <w:pStyle w:val="31"/>
        <w:rPr>
          <w:rFonts w:asciiTheme="minorHAnsi" w:eastAsiaTheme="minorEastAsia" w:hAnsiTheme="minorHAnsi" w:cstheme="minorBidi"/>
          <w:kern w:val="2"/>
          <w14:ligatures w14:val="standardContextual"/>
        </w:rPr>
      </w:pPr>
      <w:hyperlink w:anchor="_Toc215122649" w:history="1">
        <w:r w:rsidRPr="00AF6AE7">
          <w:rPr>
            <w:rStyle w:val="a3"/>
          </w:rPr>
          <w:t>На «Дне работодателей Германии» президент производственного объединения BDA Райнер Дульгер резко раскритиковал пенсионные планы правительства страны, предупредив о «поколенческой ошибке», стоимость которой составит сотни миллиардов евро, передает inbusiness.kz со ссылкой на Bild.</w:t>
        </w:r>
        <w:r>
          <w:rPr>
            <w:webHidden/>
          </w:rPr>
          <w:tab/>
        </w:r>
        <w:r>
          <w:rPr>
            <w:webHidden/>
          </w:rPr>
          <w:fldChar w:fldCharType="begin"/>
        </w:r>
        <w:r>
          <w:rPr>
            <w:webHidden/>
          </w:rPr>
          <w:instrText xml:space="preserve"> PAGEREF _Toc215122649 \h </w:instrText>
        </w:r>
        <w:r>
          <w:rPr>
            <w:webHidden/>
          </w:rPr>
        </w:r>
        <w:r>
          <w:rPr>
            <w:webHidden/>
          </w:rPr>
          <w:fldChar w:fldCharType="separate"/>
        </w:r>
        <w:r w:rsidR="00653C85">
          <w:rPr>
            <w:webHidden/>
          </w:rPr>
          <w:t>102</w:t>
        </w:r>
        <w:r>
          <w:rPr>
            <w:webHidden/>
          </w:rPr>
          <w:fldChar w:fldCharType="end"/>
        </w:r>
      </w:hyperlink>
    </w:p>
    <w:p w14:paraId="348BB71F" w14:textId="41310831"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50" w:history="1">
        <w:r w:rsidRPr="00AF6AE7">
          <w:rPr>
            <w:rStyle w:val="a3"/>
            <w:noProof/>
          </w:rPr>
          <w:t>Коммерсантъ, 26.11.2025, Во Франции продолжаются пляски с пенсией</w:t>
        </w:r>
        <w:r>
          <w:rPr>
            <w:noProof/>
            <w:webHidden/>
          </w:rPr>
          <w:tab/>
        </w:r>
        <w:r>
          <w:rPr>
            <w:noProof/>
            <w:webHidden/>
          </w:rPr>
          <w:fldChar w:fldCharType="begin"/>
        </w:r>
        <w:r>
          <w:rPr>
            <w:noProof/>
            <w:webHidden/>
          </w:rPr>
          <w:instrText xml:space="preserve"> PAGEREF _Toc215122650 \h </w:instrText>
        </w:r>
        <w:r>
          <w:rPr>
            <w:noProof/>
            <w:webHidden/>
          </w:rPr>
        </w:r>
        <w:r>
          <w:rPr>
            <w:noProof/>
            <w:webHidden/>
          </w:rPr>
          <w:fldChar w:fldCharType="separate"/>
        </w:r>
        <w:r w:rsidR="00653C85">
          <w:rPr>
            <w:noProof/>
            <w:webHidden/>
          </w:rPr>
          <w:t>103</w:t>
        </w:r>
        <w:r>
          <w:rPr>
            <w:noProof/>
            <w:webHidden/>
          </w:rPr>
          <w:fldChar w:fldCharType="end"/>
        </w:r>
      </w:hyperlink>
    </w:p>
    <w:p w14:paraId="6EFCF4B4" w14:textId="4A8D413C" w:rsidR="00E63DC7" w:rsidRDefault="00E63DC7">
      <w:pPr>
        <w:pStyle w:val="31"/>
        <w:rPr>
          <w:rFonts w:asciiTheme="minorHAnsi" w:eastAsiaTheme="minorEastAsia" w:hAnsiTheme="minorHAnsi" w:cstheme="minorBidi"/>
          <w:kern w:val="2"/>
          <w14:ligatures w14:val="standardContextual"/>
        </w:rPr>
      </w:pPr>
      <w:hyperlink w:anchor="_Toc215122651" w:history="1">
        <w:r w:rsidRPr="00AF6AE7">
          <w:rPr>
            <w:rStyle w:val="a3"/>
          </w:rPr>
          <w:t>25 ноября французский Сенат выполнил обещание «запретить запрещать» и вернул в текст бюджета пенсионную реформу, только что отмененную в Национальной ассамблее. Для правительства, рассчитывавшего на шаткий, но рабочий компромисс между двумя палатами, решение Сената означает почти гарантированный тупик на финальном этапе утверждения бюджета. Рассказывает корреспондент “Ъ” во Франции Алексей Тарханов.</w:t>
        </w:r>
        <w:r>
          <w:rPr>
            <w:webHidden/>
          </w:rPr>
          <w:tab/>
        </w:r>
        <w:r>
          <w:rPr>
            <w:webHidden/>
          </w:rPr>
          <w:fldChar w:fldCharType="begin"/>
        </w:r>
        <w:r>
          <w:rPr>
            <w:webHidden/>
          </w:rPr>
          <w:instrText xml:space="preserve"> PAGEREF _Toc215122651 \h </w:instrText>
        </w:r>
        <w:r>
          <w:rPr>
            <w:webHidden/>
          </w:rPr>
        </w:r>
        <w:r>
          <w:rPr>
            <w:webHidden/>
          </w:rPr>
          <w:fldChar w:fldCharType="separate"/>
        </w:r>
        <w:r w:rsidR="00653C85">
          <w:rPr>
            <w:webHidden/>
          </w:rPr>
          <w:t>103</w:t>
        </w:r>
        <w:r>
          <w:rPr>
            <w:webHidden/>
          </w:rPr>
          <w:fldChar w:fldCharType="end"/>
        </w:r>
      </w:hyperlink>
    </w:p>
    <w:p w14:paraId="7944926D" w14:textId="7FACF0DA"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52" w:history="1">
        <w:r w:rsidRPr="00AF6AE7">
          <w:rPr>
            <w:rStyle w:val="a3"/>
            <w:noProof/>
          </w:rPr>
          <w:t>РИА Новости, 26.11.2025, Сенат во Франции одобрил проект бюджета соцстрахования без приостановки пенсионной реформы</w:t>
        </w:r>
        <w:r>
          <w:rPr>
            <w:noProof/>
            <w:webHidden/>
          </w:rPr>
          <w:tab/>
        </w:r>
        <w:r>
          <w:rPr>
            <w:noProof/>
            <w:webHidden/>
          </w:rPr>
          <w:fldChar w:fldCharType="begin"/>
        </w:r>
        <w:r>
          <w:rPr>
            <w:noProof/>
            <w:webHidden/>
          </w:rPr>
          <w:instrText xml:space="preserve"> PAGEREF _Toc215122652 \h </w:instrText>
        </w:r>
        <w:r>
          <w:rPr>
            <w:noProof/>
            <w:webHidden/>
          </w:rPr>
        </w:r>
        <w:r>
          <w:rPr>
            <w:noProof/>
            <w:webHidden/>
          </w:rPr>
          <w:fldChar w:fldCharType="separate"/>
        </w:r>
        <w:r w:rsidR="00653C85">
          <w:rPr>
            <w:noProof/>
            <w:webHidden/>
          </w:rPr>
          <w:t>104</w:t>
        </w:r>
        <w:r>
          <w:rPr>
            <w:noProof/>
            <w:webHidden/>
          </w:rPr>
          <w:fldChar w:fldCharType="end"/>
        </w:r>
      </w:hyperlink>
    </w:p>
    <w:p w14:paraId="56B2554F" w14:textId="3BB204F6" w:rsidR="00E63DC7" w:rsidRDefault="00E63DC7">
      <w:pPr>
        <w:pStyle w:val="31"/>
        <w:rPr>
          <w:rFonts w:asciiTheme="minorHAnsi" w:eastAsiaTheme="minorEastAsia" w:hAnsiTheme="minorHAnsi" w:cstheme="minorBidi"/>
          <w:kern w:val="2"/>
          <w14:ligatures w14:val="standardContextual"/>
        </w:rPr>
      </w:pPr>
      <w:hyperlink w:anchor="_Toc215122653" w:history="1">
        <w:r w:rsidRPr="00AF6AE7">
          <w:rPr>
            <w:rStyle w:val="a3"/>
          </w:rPr>
          <w:t>Французский Сенат (верхняя палата парламента) одобрил законопроект о бюджете социального страхования на 2026 год без приостановки пенсионной реформы.</w:t>
        </w:r>
        <w:r>
          <w:rPr>
            <w:webHidden/>
          </w:rPr>
          <w:tab/>
        </w:r>
        <w:r>
          <w:rPr>
            <w:webHidden/>
          </w:rPr>
          <w:fldChar w:fldCharType="begin"/>
        </w:r>
        <w:r>
          <w:rPr>
            <w:webHidden/>
          </w:rPr>
          <w:instrText xml:space="preserve"> PAGEREF _Toc215122653 \h </w:instrText>
        </w:r>
        <w:r>
          <w:rPr>
            <w:webHidden/>
          </w:rPr>
        </w:r>
        <w:r>
          <w:rPr>
            <w:webHidden/>
          </w:rPr>
          <w:fldChar w:fldCharType="separate"/>
        </w:r>
        <w:r w:rsidR="00653C85">
          <w:rPr>
            <w:webHidden/>
          </w:rPr>
          <w:t>104</w:t>
        </w:r>
        <w:r>
          <w:rPr>
            <w:webHidden/>
          </w:rPr>
          <w:fldChar w:fldCharType="end"/>
        </w:r>
      </w:hyperlink>
    </w:p>
    <w:p w14:paraId="127F9F54" w14:textId="2377D3E7" w:rsidR="00E63DC7" w:rsidRDefault="00E63DC7">
      <w:pPr>
        <w:pStyle w:val="21"/>
        <w:tabs>
          <w:tab w:val="right" w:leader="dot" w:pos="9061"/>
        </w:tabs>
        <w:rPr>
          <w:rFonts w:asciiTheme="minorHAnsi" w:eastAsiaTheme="minorEastAsia" w:hAnsiTheme="minorHAnsi" w:cstheme="minorBidi"/>
          <w:noProof/>
          <w:kern w:val="2"/>
          <w14:ligatures w14:val="standardContextual"/>
        </w:rPr>
      </w:pPr>
      <w:hyperlink w:anchor="_Toc215122654" w:history="1">
        <w:r w:rsidRPr="00AF6AE7">
          <w:rPr>
            <w:rStyle w:val="a3"/>
            <w:noProof/>
            <w:lang w:val="en-US"/>
          </w:rPr>
          <w:t>Pro</w:t>
        </w:r>
        <w:r w:rsidRPr="00AF6AE7">
          <w:rPr>
            <w:rStyle w:val="a3"/>
            <w:noProof/>
          </w:rPr>
          <w:t xml:space="preserve"> </w:t>
        </w:r>
        <w:r w:rsidRPr="00AF6AE7">
          <w:rPr>
            <w:rStyle w:val="a3"/>
            <w:noProof/>
            <w:lang w:val="en-US"/>
          </w:rPr>
          <w:t>Finansy</w:t>
        </w:r>
        <w:r w:rsidRPr="00AF6AE7">
          <w:rPr>
            <w:rStyle w:val="a3"/>
            <w:noProof/>
          </w:rPr>
          <w:t>, 26.11.205, Казначей Нью-Йорка призывает муниципальные пенсионные фонды вывести $42,3 млрд из BlackRock</w:t>
        </w:r>
        <w:r>
          <w:rPr>
            <w:noProof/>
            <w:webHidden/>
          </w:rPr>
          <w:tab/>
        </w:r>
        <w:r>
          <w:rPr>
            <w:noProof/>
            <w:webHidden/>
          </w:rPr>
          <w:fldChar w:fldCharType="begin"/>
        </w:r>
        <w:r>
          <w:rPr>
            <w:noProof/>
            <w:webHidden/>
          </w:rPr>
          <w:instrText xml:space="preserve"> PAGEREF _Toc215122654 \h </w:instrText>
        </w:r>
        <w:r>
          <w:rPr>
            <w:noProof/>
            <w:webHidden/>
          </w:rPr>
        </w:r>
        <w:r>
          <w:rPr>
            <w:noProof/>
            <w:webHidden/>
          </w:rPr>
          <w:fldChar w:fldCharType="separate"/>
        </w:r>
        <w:r w:rsidR="00653C85">
          <w:rPr>
            <w:noProof/>
            <w:webHidden/>
          </w:rPr>
          <w:t>105</w:t>
        </w:r>
        <w:r>
          <w:rPr>
            <w:noProof/>
            <w:webHidden/>
          </w:rPr>
          <w:fldChar w:fldCharType="end"/>
        </w:r>
      </w:hyperlink>
    </w:p>
    <w:p w14:paraId="45101502" w14:textId="4377EF73" w:rsidR="00E63DC7" w:rsidRDefault="00E63DC7">
      <w:pPr>
        <w:pStyle w:val="31"/>
        <w:rPr>
          <w:rFonts w:asciiTheme="minorHAnsi" w:eastAsiaTheme="minorEastAsia" w:hAnsiTheme="minorHAnsi" w:cstheme="minorBidi"/>
          <w:kern w:val="2"/>
          <w14:ligatures w14:val="standardContextual"/>
        </w:rPr>
      </w:pPr>
      <w:hyperlink w:anchor="_Toc215122655" w:history="1">
        <w:r w:rsidRPr="00AF6AE7">
          <w:rPr>
            <w:rStyle w:val="a3"/>
          </w:rPr>
          <w:t xml:space="preserve">Казначей Нью-Йорка Бред Ландер призывает три местных муниципальных пенсионных фонда отказаться от услуг </w:t>
        </w:r>
        <w:r w:rsidRPr="00AF6AE7">
          <w:rPr>
            <w:rStyle w:val="a3"/>
            <w:lang w:val="en-US"/>
          </w:rPr>
          <w:t>BlackRock</w:t>
        </w:r>
        <w:r w:rsidRPr="00AF6AE7">
          <w:rPr>
            <w:rStyle w:val="a3"/>
          </w:rPr>
          <w:t xml:space="preserve"> из-за "неадекватной" климатической повестки, пишет </w:t>
        </w:r>
        <w:r w:rsidRPr="00AF6AE7">
          <w:rPr>
            <w:rStyle w:val="a3"/>
            <w:lang w:val="en-US"/>
          </w:rPr>
          <w:t>Bloomberg</w:t>
        </w:r>
        <w:r w:rsidRPr="00AF6AE7">
          <w:rPr>
            <w:rStyle w:val="a3"/>
          </w:rPr>
          <w:t>.</w:t>
        </w:r>
        <w:r>
          <w:rPr>
            <w:webHidden/>
          </w:rPr>
          <w:tab/>
        </w:r>
        <w:r>
          <w:rPr>
            <w:webHidden/>
          </w:rPr>
          <w:fldChar w:fldCharType="begin"/>
        </w:r>
        <w:r>
          <w:rPr>
            <w:webHidden/>
          </w:rPr>
          <w:instrText xml:space="preserve"> PAGEREF _Toc215122655 \h </w:instrText>
        </w:r>
        <w:r>
          <w:rPr>
            <w:webHidden/>
          </w:rPr>
        </w:r>
        <w:r>
          <w:rPr>
            <w:webHidden/>
          </w:rPr>
          <w:fldChar w:fldCharType="separate"/>
        </w:r>
        <w:r w:rsidR="00653C85">
          <w:rPr>
            <w:webHidden/>
          </w:rPr>
          <w:t>105</w:t>
        </w:r>
        <w:r>
          <w:rPr>
            <w:webHidden/>
          </w:rPr>
          <w:fldChar w:fldCharType="end"/>
        </w:r>
      </w:hyperlink>
    </w:p>
    <w:p w14:paraId="15E433F4" w14:textId="1502D01C" w:rsidR="00A0290C" w:rsidRDefault="0016758D" w:rsidP="00310633">
      <w:pPr>
        <w:rPr>
          <w:b/>
          <w:caps/>
          <w:sz w:val="32"/>
        </w:rPr>
      </w:pPr>
      <w:r>
        <w:rPr>
          <w:caps/>
          <w:sz w:val="28"/>
        </w:rPr>
        <w:fldChar w:fldCharType="end"/>
      </w:r>
    </w:p>
    <w:p w14:paraId="6EA9C6EB" w14:textId="77777777" w:rsidR="00D1642B" w:rsidRPr="000912D7" w:rsidRDefault="00D1642B" w:rsidP="00D1642B">
      <w:pPr>
        <w:pStyle w:val="251"/>
      </w:pPr>
      <w:bookmarkStart w:id="16" w:name="_Toc396864664"/>
      <w:bookmarkStart w:id="17" w:name="_Toc99318652"/>
      <w:bookmarkStart w:id="18" w:name="_Toc246216291"/>
      <w:bookmarkStart w:id="19" w:name="_Toc246297418"/>
      <w:bookmarkStart w:id="20" w:name="_Toc215122519"/>
      <w:bookmarkEnd w:id="8"/>
      <w:bookmarkEnd w:id="9"/>
      <w:bookmarkEnd w:id="10"/>
      <w:bookmarkEnd w:id="11"/>
      <w:bookmarkEnd w:id="12"/>
      <w:bookmarkEnd w:id="13"/>
      <w:bookmarkEnd w:id="14"/>
      <w:bookmarkEnd w:id="15"/>
      <w:r>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5122520"/>
      <w:bookmarkEnd w:id="18"/>
      <w:bookmarkEnd w:id="19"/>
      <w:r w:rsidRPr="0045223A">
        <w:t xml:space="preserve">Новости отрасли </w:t>
      </w:r>
      <w:r>
        <w:t>НПФ</w:t>
      </w:r>
      <w:bookmarkEnd w:id="21"/>
      <w:bookmarkEnd w:id="22"/>
      <w:bookmarkEnd w:id="23"/>
      <w:bookmarkEnd w:id="27"/>
    </w:p>
    <w:p w14:paraId="67FBD381" w14:textId="6F7F343B" w:rsidR="00CB21BC" w:rsidRDefault="00CB21BC" w:rsidP="00CB21BC">
      <w:pPr>
        <w:pStyle w:val="2"/>
      </w:pPr>
      <w:bookmarkStart w:id="28" w:name="_Hlk215121387"/>
      <w:bookmarkStart w:id="29" w:name="_Toc215122521"/>
      <w:r>
        <w:t>Рейтинговое агентство Эксперт РА, 26.11.2025, «Эксперт РА» подтвердил кредитный рейтинг АО НПФ «Альянс» на уровне RUAА+</w:t>
      </w:r>
      <w:bookmarkEnd w:id="29"/>
    </w:p>
    <w:p w14:paraId="524F2ACF" w14:textId="77777777" w:rsidR="00CB21BC" w:rsidRDefault="00CB21BC" w:rsidP="00CB21BC">
      <w:pPr>
        <w:pStyle w:val="3"/>
      </w:pPr>
      <w:bookmarkStart w:id="30" w:name="_Toc215122522"/>
      <w:r>
        <w:t>Рейтинг финансовой надежности АО НПФ «Альянс» обусловлен невысокими размерными характеристиками и положением на рынке, высокой оценкой бизнеса, высоким качеством активов пенсионных накоплений и пенсионных резервов, сильной позицией по капиталу, а также достаточно высоким качеством управления и организации бизнес-процессов. В качестве фактора поддержки агентство выделяет высокий финансовый потенциал собственника и основного клиента фонда.</w:t>
      </w:r>
      <w:bookmarkEnd w:id="30"/>
    </w:p>
    <w:p w14:paraId="422A3A70" w14:textId="77777777" w:rsidR="00CB21BC" w:rsidRDefault="00CB21BC" w:rsidP="00CB21BC">
      <w:r>
        <w:t>АО НПФ «Альянс» осуществляет деятельность в области обязательного пенсионного страхования (ОПС), негосударственного пенсионного обеспечения (НПО) и формирования долгосрочных сбережений (ДС).</w:t>
      </w:r>
    </w:p>
    <w:p w14:paraId="6910C276" w14:textId="77777777" w:rsidR="00CB21BC" w:rsidRDefault="00CB21BC" w:rsidP="00CB21BC">
      <w:r>
        <w:t>Обоснование рейтинга</w:t>
      </w:r>
    </w:p>
    <w:p w14:paraId="430118A9" w14:textId="77777777" w:rsidR="00CB21BC" w:rsidRDefault="00CB21BC" w:rsidP="00CB21BC">
      <w:r>
        <w:t>Невысокие размерные показатели и рыночные позиции фонда. По данным Банка России, на 30.06.2025 фонд занимал 25 место по объему активов, 25 место по объему обязательств по ОПС, 15 место по объему обязательств по договорам НПО и ДС, 25 место по количеству застрахованных лиц, 22 место по количеству участников. На 30.09.2025 совокупный объем активов фонда составил 20 млрд рублей, объем обязательств фонда по ОПС - 0,96 млрд рублей, объем обязательств по договорам НПО и ДС - 14,5 млрд рублей, собственный капитал - 4,5 млрд рублей. Фонд демонстрирует высокие темпы прироста объема пенсионных обязательств по договорам НПО и ДС. За период с 30.09.2024 по 30.09.2025 обязательства фонда по договорам НПО и ДС выросли на 18,1%. Объем обязательств фонда по договорам об ОПС за аналогичный период снизился на 5,4%. При этом необходимо отметить, что негативная динамика по объему обязательств по договорам ОПС обусловлена переводом средств застрахованных лиц в программу долгосрочных сбережений.</w:t>
      </w:r>
    </w:p>
    <w:p w14:paraId="1C1BE589" w14:textId="77777777" w:rsidR="00CB21BC" w:rsidRDefault="00CB21BC" w:rsidP="00CB21BC">
      <w:r>
        <w:t>Высокая оценка бизнеса. Агентство в качестве позитивного фактора отмечает отсутствие рисков прекращения сотрудничества с ключевым клиентом, обязательства по НПО перед которым составляют практически 50% активов фонда. Размер среднего счета как по ОПС (232,0 тыс. рублей на 30.09.2025), так и по договорам НПО и ДС (310,5 тыс. рублей на 30.09.2025) оценивается как высокий. Агентство положительно отмечает показатели доходности пенсионных активов фонда за 2022-2024 гг. Накопленная доходность пенсионных накоплений за вычетом вознаграждения управляющим компаниям, специализированному депозитарию и фонду составила 18,6%, пенсионных резервов - 21,8%.</w:t>
      </w:r>
    </w:p>
    <w:p w14:paraId="75417FF3" w14:textId="77777777" w:rsidR="00CB21BC" w:rsidRDefault="00CB21BC" w:rsidP="00CB21BC">
      <w:r>
        <w:t xml:space="preserve">Высокое качество активов пенсионных накоплений и пенсионных резервов. На 30.09.2025 коэффициент качества активов, относящихся к пенсионным накоплениям, </w:t>
      </w:r>
      <w:r>
        <w:lastRenderedPageBreak/>
        <w:t>составил 1,0, резервам - 0,99. Диверсификация активов пенсионных накоплений и резервов оценивается как высокая. На 30.09.2025 доля крупнейшего объекта, который не может быть отнесен к условному рейтинговому классу ruAA и выше, в активах пенсионных накоплений составила 3,3%, трех крупнейших - 8,3%, в активах пенсионных резервов аналогичные показатели составили 3,2% и 8,5% соответственно. Кроме того, среди положительных факторов агентством выделяется отсутствие связанных сторон с условным рейтинговым классом (УРК) ruAA- и ниже в пенсионных активах.</w:t>
      </w:r>
    </w:p>
    <w:p w14:paraId="6CD67C8B" w14:textId="77777777" w:rsidR="00CB21BC" w:rsidRDefault="00CB21BC" w:rsidP="00CB21BC">
      <w:r>
        <w:t>Сильная позиция по капиталу. Положительное влияние на рейтинг фонда оказывает высокий запас собственных средств (на 30.09.2025 их превышение над минимальным размером составило 212,3%) и высокое значение коэффициента текущей ликвидности (30,25 на 30.09.2025). Коэффициент качества активов собственных средств составил 0,83 на 30.09.2025, что также позитивно оценивается агентством. Концентрация активов собственных средств на крупнейших контрагентах оценивается как низкая. На 30.09.2025 доля крупнейшего контрагента, который не может быть отнесен к условному рейтинговому классу ruAA и выше, составила 5,2% активов собственных средств, на долю трех крупнейших контрагентов пришлось 12,6%. Вложения в связанные стороны с УРК ruAA- и ниже отсутствуют. Рентабельность капитала фонда по прибыли до налогообложения (4,2% за 2024 год) оценивается агентством как низкая.</w:t>
      </w:r>
    </w:p>
    <w:p w14:paraId="7B74D6A8" w14:textId="77777777" w:rsidR="00CB21BC" w:rsidRDefault="00CB21BC" w:rsidP="00CB21BC">
      <w:r>
        <w:t>Достаточно высокое качество управления и организации бизнес-процессов. При оценке качества бизнес-процессов агентство приняло во внимание высокий уровень компетенций руководства фонда и высокий уровень организации и регламентации системы управления рисками. Уровень надежности управляющих компаний, с которыми сотрудничает фонд при размещении пенсионных резервов, согласно методологии, оценивается как высокий, пенсионных накоплений - как умеренный. На крупнейшую управляющую компанию пришлось 51,2% пенсионных накоплений и 10,4% пенсионных резервов на 30.06.2025, что указывает на высокую диверсификацию активов по доверительным управляющим в части пенсионных резервов и умеренную в части пенсионных накоплений. Уровень стратегического планирования оценивается агентством нейтрально.</w:t>
      </w:r>
    </w:p>
    <w:p w14:paraId="4C5BD61A" w14:textId="77777777" w:rsidR="00CB21BC" w:rsidRDefault="00CB21BC" w:rsidP="00CB21BC">
      <w:r>
        <w:t>Оценка внешнего влияния</w:t>
      </w:r>
    </w:p>
    <w:p w14:paraId="7A319303" w14:textId="77777777" w:rsidR="00CB21BC" w:rsidRDefault="00CB21BC" w:rsidP="00CB21BC">
      <w:r>
        <w:t>В качестве фактора поддержки агентство выделяет высокий финансовый потенциал собственника фонда.</w:t>
      </w:r>
    </w:p>
    <w:p w14:paraId="5AE1C5B0" w14:textId="77777777" w:rsidR="00CB21BC" w:rsidRDefault="00CB21BC" w:rsidP="00CB21BC">
      <w:r>
        <w:t>Компоненты рейтинга</w:t>
      </w:r>
    </w:p>
    <w:p w14:paraId="2269C47C" w14:textId="77777777" w:rsidR="00CB21BC" w:rsidRDefault="00CB21BC" w:rsidP="00CB21BC">
      <w:r>
        <w:t>Оценка собственной финансовой надежности (ОСФН): ruA+</w:t>
      </w:r>
    </w:p>
    <w:p w14:paraId="4EA390D4" w14:textId="77777777" w:rsidR="00CB21BC" w:rsidRDefault="00CB21BC" w:rsidP="00CB21BC">
      <w:r>
        <w:t>Оценка внешнего влияния: +3 ступени к ОСФН</w:t>
      </w:r>
    </w:p>
    <w:p w14:paraId="73F7EF4D" w14:textId="77777777" w:rsidR="00CB21BC" w:rsidRDefault="00CB21BC" w:rsidP="00CB21BC">
      <w:r>
        <w:t>Прогноз по рейтингу</w:t>
      </w:r>
    </w:p>
    <w:p w14:paraId="09A45875" w14:textId="77777777" w:rsidR="00CB21BC" w:rsidRDefault="00CB21BC" w:rsidP="00CB21BC">
      <w:r>
        <w:t>По рейтингу установлен стабильный прогноз, что предполагает высокую вероятность сохранения кредитного рейтинга на текущем уровне на горизонте 12 месяцев.</w:t>
      </w:r>
    </w:p>
    <w:p w14:paraId="00E2412C" w14:textId="77777777" w:rsidR="00CB21BC" w:rsidRDefault="00CB21BC" w:rsidP="00CB21BC">
      <w:r>
        <w:t>Регуляторное раскрытие</w:t>
      </w:r>
    </w:p>
    <w:p w14:paraId="02EADF19" w14:textId="77777777" w:rsidR="00CB21BC" w:rsidRDefault="00CB21BC" w:rsidP="00CB21BC">
      <w:r>
        <w:t xml:space="preserve">    Полное наименование объекта рейтинга </w:t>
      </w:r>
      <w:r>
        <w:tab/>
        <w:t xml:space="preserve">   Акционерное общество Негосударственный пенсионный Фонд "Альянс"</w:t>
      </w:r>
    </w:p>
    <w:p w14:paraId="077D78B6" w14:textId="77777777" w:rsidR="00CB21BC" w:rsidRDefault="00CB21BC" w:rsidP="00CB21BC">
      <w:r>
        <w:lastRenderedPageBreak/>
        <w:t xml:space="preserve">    Сокращенное наименование объекта рейтинга (при наличии)</w:t>
      </w:r>
      <w:r>
        <w:tab/>
        <w:t xml:space="preserve">   АО НПФ "Альянс"</w:t>
      </w:r>
    </w:p>
    <w:p w14:paraId="738C86B0" w14:textId="77777777" w:rsidR="00CB21BC" w:rsidRDefault="00CB21BC" w:rsidP="00CB21BC">
      <w:r>
        <w:t xml:space="preserve">    Вид объекта рейтинга:</w:t>
      </w:r>
      <w:r>
        <w:tab/>
        <w:t xml:space="preserve">   Негосударственный пенсионный фонд</w:t>
      </w:r>
    </w:p>
    <w:p w14:paraId="7117F1B6" w14:textId="77777777" w:rsidR="00CB21BC" w:rsidRDefault="00CB21BC" w:rsidP="00CB21BC">
      <w:r>
        <w:t xml:space="preserve">    Страна регистрации объекта рейтинга в соответствии с Общероссийским классификатором стран мира</w:t>
      </w:r>
      <w:r>
        <w:tab/>
        <w:t xml:space="preserve">   Россия</w:t>
      </w:r>
    </w:p>
    <w:p w14:paraId="3EA0C9E1" w14:textId="77777777" w:rsidR="00CB21BC" w:rsidRDefault="00CB21BC" w:rsidP="00CB21BC">
      <w:r>
        <w:t xml:space="preserve">    Идентификационный номер налогоплательщика рейтингуемого лица</w:t>
      </w:r>
      <w:r>
        <w:tab/>
        <w:t xml:space="preserve">   7703379402</w:t>
      </w:r>
    </w:p>
    <w:p w14:paraId="396D92D5" w14:textId="77777777" w:rsidR="00CB21BC" w:rsidRDefault="00CB21BC" w:rsidP="00CB21BC">
      <w:r>
        <w:t xml:space="preserve">    Дата первого опубликования кредитного рейтинга</w:t>
      </w:r>
      <w:r>
        <w:tab/>
        <w:t xml:space="preserve">   24.05.2012 </w:t>
      </w:r>
    </w:p>
    <w:p w14:paraId="3BA6C3E8" w14:textId="77777777" w:rsidR="00CB21BC" w:rsidRDefault="00CB21BC" w:rsidP="00CB21BC">
      <w:r>
        <w:t xml:space="preserve">    Дата последнего опубликования кредитного рейтинга/рейтингового действия</w:t>
      </w:r>
      <w:r>
        <w:tab/>
        <w:t xml:space="preserve">   27.11.2024</w:t>
      </w:r>
    </w:p>
    <w:p w14:paraId="07B65C8C" w14:textId="77777777" w:rsidR="00CB21BC" w:rsidRDefault="00CB21BC" w:rsidP="00CB21BC">
      <w:r>
        <w:t xml:space="preserve">    Рейтинговая шкала</w:t>
      </w:r>
      <w:r>
        <w:tab/>
        <w:t xml:space="preserve">   Российская национальная рейтинговая шкала</w:t>
      </w:r>
    </w:p>
    <w:p w14:paraId="7A092259" w14:textId="77777777" w:rsidR="00CB21BC" w:rsidRDefault="00CB21BC" w:rsidP="00CB21BC">
      <w:r>
        <w:t xml:space="preserve">    Запрошенность рейтинга</w:t>
      </w:r>
      <w:r>
        <w:tab/>
        <w:t xml:space="preserve">   Да</w:t>
      </w:r>
    </w:p>
    <w:p w14:paraId="4B77B913" w14:textId="77777777" w:rsidR="00CB21BC" w:rsidRDefault="00CB21BC" w:rsidP="00CB21BC">
      <w:r>
        <w:t xml:space="preserve">    Ключевые источники информации</w:t>
      </w:r>
      <w:r>
        <w:tab/>
        <w:t xml:space="preserve">   Данные объекта рейтинга/рейтингуемого лица, а также данные АО «Эксперт РА» и из открытых источников.</w:t>
      </w:r>
    </w:p>
    <w:p w14:paraId="4B03FAC6" w14:textId="77777777" w:rsidR="00CB21BC" w:rsidRDefault="00CB21BC" w:rsidP="00CB21BC">
      <w:r>
        <w:t xml:space="preserve">    Имеющиеся ограничения кредитного рейтинга или прогноза по кредитному рейтингу, в том числе в отношении качества имеющейся в распоряжении кредитного рейтингового агентства информации об объекте рейтинга</w:t>
      </w:r>
      <w:r>
        <w:tab/>
        <w:t xml:space="preserve">   Присвоенный рейтинг и прогноз по нему отражают всю существенную информацию в отношении объекта рейтинга, имеющуюся у АО «Эксперт РА», достоверность и качество которой, по мнению АО «Эксперт РА», являются надлежащими.</w:t>
      </w:r>
    </w:p>
    <w:p w14:paraId="72B854D8" w14:textId="77777777" w:rsidR="00CB21BC" w:rsidRDefault="00CB21BC" w:rsidP="00CB21BC">
      <w:r>
        <w:t xml:space="preserve">    Сведения о стандартах составления бухгалтерской (финансовой) отчетности, использованной АО «Эксперт РА» в качестве источника информации при осуществлении рейтингового действия, а также о дате составления последней такой бухгалтерской (финансовой) отчетности (в случае использования кредитным рейтинговым агентством бухгалтерской (финансовой) отчетности в качестве источника информации при осуществлении рейтингового действия)</w:t>
      </w:r>
      <w:r>
        <w:tab/>
        <w:t xml:space="preserve">   РСБУ 30.09.2025</w:t>
      </w:r>
    </w:p>
    <w:p w14:paraId="249BD749" w14:textId="77777777" w:rsidR="00CB21BC" w:rsidRDefault="00CB21BC" w:rsidP="00CB21BC">
      <w:r>
        <w:t xml:space="preserve">    Пересмотр кредитного рейтинга и прогноза по нему</w:t>
      </w:r>
      <w:r>
        <w:tab/>
        <w:t xml:space="preserve">   Не позднее года с даты последнего рейтингового действия</w:t>
      </w:r>
    </w:p>
    <w:p w14:paraId="099EC5E4" w14:textId="77777777" w:rsidR="00CB21BC" w:rsidRDefault="00CB21BC" w:rsidP="00CB21BC">
      <w:r>
        <w:t xml:space="preserve">    Сведения обо всех методологиях, применявшихся при определении кредитного рейтинга и (или) прогноза по кредитному рейтингу, в том числе для оценки собственной (самостоятельной) кредитоспособности рейтингуемого лица и оценки влияния на кредитный рейтинг рейтингуемого лица факторов, не учитываемых при оценке собственной (самостоятельной) кредитоспособности рейтингуемого лица (далее - факторы внешнего влияния), с описанием целей применения каждой методологии</w:t>
      </w:r>
      <w:r>
        <w:tab/>
        <w:t xml:space="preserve">    Для оценки собственной (самостоятельной) финансовой надежности рейтингуемого лица применялась методология присвоения рейтингов финансовой надежности негосударственным пенсионным фондам (вступила в силу 05.05.2025).</w:t>
      </w:r>
    </w:p>
    <w:p w14:paraId="2B1A826A" w14:textId="77777777" w:rsidR="00CB21BC" w:rsidRDefault="00CB21BC" w:rsidP="00CB21BC">
      <w:r>
        <w:t xml:space="preserve">При определении кредитного рейтинга и (или) прогноза по кредитному рейтингу, в том числе для оценки влияния на кредитный рейтинг рейтингуемого лица факторов, не учитываемых при оценке собственной (самостоятельной) финансовой надежности рейтингуемого лица, применялись методология оценки внешнего влияния на кредитный </w:t>
      </w:r>
      <w:r>
        <w:lastRenderedPageBreak/>
        <w:t>рейтинг (вступила в силу 25.07.2025) и методология присвоения рейтингов финансовой надежности негосударственным пенсионным фондам (вступила в силу 05.05.2025).</w:t>
      </w:r>
    </w:p>
    <w:p w14:paraId="3309D408" w14:textId="77777777" w:rsidR="00CB21BC" w:rsidRDefault="00CB21BC" w:rsidP="00CB21BC">
      <w:r>
        <w:t xml:space="preserve">Ссылка на раздел с методологической базой: https://raexpert.ru/ratings/methodologies </w:t>
      </w:r>
    </w:p>
    <w:p w14:paraId="02F43BD5" w14:textId="0AF4D7DE" w:rsidR="00CB21BC" w:rsidRDefault="00CB21BC" w:rsidP="00CB21BC">
      <w:r>
        <w:t xml:space="preserve">    Описание содержания оказанных рейтингуемому лицу в течение года, предшествующего рейтинговому действию, дополнительных услуг с указанием периода их оказания (если такие услуги оказывались)</w:t>
      </w:r>
      <w:r>
        <w:tab/>
        <w:t xml:space="preserve">   АО «Эксперт РА» в течение последних 12 месяцев не оказывало дополнительных услуг.</w:t>
      </w:r>
    </w:p>
    <w:p w14:paraId="6EA81678" w14:textId="77777777" w:rsidR="00CB21BC" w:rsidRDefault="00CB21BC" w:rsidP="00CB21BC">
      <w:r>
        <w:t>Кредитные рейтинги, присваиваемые АО «Эксперт РА», выражают мнение АО «Эксперт РА» относительно способности рейтингуемого лица (эмитента) исполнять принятые на себя финансовые обязательства и (или) о кредитном риске его отдельных финансовых обязательств и не являются установлением фактов или рекомендацией покупать, держать или продавать те или иные ценные бумаги или активы, принимать инвестиционные решения.</w:t>
      </w:r>
    </w:p>
    <w:p w14:paraId="4172ED5C" w14:textId="77777777" w:rsidR="00CB21BC" w:rsidRDefault="00CB21BC" w:rsidP="00CB21BC">
      <w:r>
        <w:t>Присваиваемые АО «Эксперт РА» рейтинги отражают всю относящуюся к объекту рейтинга и находящуюся в распоряжении АО «Эксперт РА» информацию, качество и достоверность которой, по мнению АО «Эксперт РА», являются надлежащими.</w:t>
      </w:r>
    </w:p>
    <w:p w14:paraId="7108C540" w14:textId="77777777" w:rsidR="00CB21BC" w:rsidRDefault="00CB21BC" w:rsidP="00CB21BC">
      <w:r>
        <w:t>АО «Эксперт РА» не проводит аудита представленной рейтингуемыми лицами отчётности и иных данных и не несёт ответственность за их точность и полноту. АО «Эксперт РА» не несет ответственности в связи с любыми последствиями, интерпретациями, выводами, рекомендациями и иными действиями третьих лиц, прямо или косвенно связанными с рейтингом, совершенными АО «Эксперт РА» рейтинговыми действиями, а также выводами и заключениями, содержащимися в пресс-релизах, выпущенных АО «Эксперт РА», или отсутствием всего перечисленного.</w:t>
      </w:r>
    </w:p>
    <w:p w14:paraId="7884187D" w14:textId="77777777" w:rsidR="00CB21BC" w:rsidRDefault="00CB21BC" w:rsidP="00CB21BC">
      <w:r>
        <w:t>Представленная информация актуальна на дату её публикации. АО «Эксперт РА» вправе вносить изменения в представленную информацию без дополнительного уведомления, если иное не определено договором с контрагентом или требованиями законодательства РФ. Единственным источником, отражающим актуальное состояние рейтинга, является официальный интернет-сайт АО «Эксперт РА» www.raexpert.ru.</w:t>
      </w:r>
    </w:p>
    <w:p w14:paraId="0320AAFA" w14:textId="66D4BAE7" w:rsidR="00CB21BC" w:rsidRPr="00CB21BC" w:rsidRDefault="00CB21BC" w:rsidP="00CB21BC">
      <w:hyperlink r:id="rId8" w:history="1">
        <w:r w:rsidRPr="00EA1421">
          <w:rPr>
            <w:rStyle w:val="a3"/>
          </w:rPr>
          <w:t>https://raexpert.ru/releases/2025/nov26d</w:t>
        </w:r>
      </w:hyperlink>
      <w:r>
        <w:t xml:space="preserve"> </w:t>
      </w:r>
    </w:p>
    <w:p w14:paraId="37B3BB83" w14:textId="77777777" w:rsidR="00D544F6" w:rsidRDefault="00D544F6" w:rsidP="00D544F6">
      <w:pPr>
        <w:pStyle w:val="2"/>
      </w:pPr>
      <w:bookmarkStart w:id="31" w:name="_Toc215122523"/>
      <w:bookmarkEnd w:id="28"/>
      <w:r>
        <w:t>Ваш Пенсионный Брокер, 26.11.2025, Делай взносы - получай подарки!</w:t>
      </w:r>
      <w:bookmarkEnd w:id="31"/>
    </w:p>
    <w:p w14:paraId="052D61D1" w14:textId="77777777" w:rsidR="00D544F6" w:rsidRDefault="00D544F6" w:rsidP="000501EE">
      <w:pPr>
        <w:pStyle w:val="3"/>
      </w:pPr>
      <w:bookmarkStart w:id="32" w:name="_Toc215122524"/>
      <w:r>
        <w:t>В 2025 году НПФ Сургутнефтегаз встретил свой 30-летний юбилей и в преддверии новогодних праздников приготовил сюрприз для своих клиентов - розыгрыш денежных призов.</w:t>
      </w:r>
      <w:bookmarkEnd w:id="32"/>
    </w:p>
    <w:p w14:paraId="390E3E82" w14:textId="77777777" w:rsidR="00D544F6" w:rsidRDefault="00D544F6" w:rsidP="00D544F6">
      <w:r>
        <w:t>Как участвовать?</w:t>
      </w:r>
    </w:p>
    <w:p w14:paraId="7280C1D0" w14:textId="77777777" w:rsidR="00D544F6" w:rsidRDefault="00D544F6" w:rsidP="00D544F6">
      <w:r>
        <w:t>С 24 ноября по 31 декабря 2025 года совершите онлайн-взнос на свой договор на сумму от 4 000 рублей. Каждый такой взнос даёт вам уникальный номер участника. Количество номеров не ограничено - чем больше взносов, тем выше шансы на победу!</w:t>
      </w:r>
    </w:p>
    <w:p w14:paraId="5098386E" w14:textId="77777777" w:rsidR="00D544F6" w:rsidRDefault="00D544F6" w:rsidP="00D544F6">
      <w:r>
        <w:t>Что можно выиграть?</w:t>
      </w:r>
    </w:p>
    <w:p w14:paraId="7AB9B524" w14:textId="77777777" w:rsidR="00D544F6" w:rsidRDefault="00D544F6" w:rsidP="00D544F6">
      <w:r>
        <w:t>Случайным образом будут определены, каждый из которых получит 4 000 рублей.</w:t>
      </w:r>
    </w:p>
    <w:p w14:paraId="41671679" w14:textId="77777777" w:rsidR="00D544F6" w:rsidRDefault="00D544F6" w:rsidP="00D544F6">
      <w:r>
        <w:lastRenderedPageBreak/>
        <w:t xml:space="preserve">Важно: </w:t>
      </w:r>
    </w:p>
    <w:p w14:paraId="2AD5E51E" w14:textId="77777777" w:rsidR="00D544F6" w:rsidRDefault="00D544F6" w:rsidP="00D544F6">
      <w:r>
        <w:t>•</w:t>
      </w:r>
      <w:r>
        <w:tab/>
        <w:t xml:space="preserve">если у вас ещё нет действующего договора, это отличный повод стать клиентом Фонда; </w:t>
      </w:r>
    </w:p>
    <w:p w14:paraId="6AC37C79" w14:textId="77777777" w:rsidR="00D544F6" w:rsidRDefault="00D544F6" w:rsidP="00D544F6">
      <w:r>
        <w:t>•</w:t>
      </w:r>
      <w:r>
        <w:tab/>
        <w:t xml:space="preserve">софинансирование до 36 000 рублей за год по программе долгосрочных сбережений будет рассчитано по сумме личных взносов за 2025 год. Успевайте внести всю сумму для получения максимального взноса от государства! </w:t>
      </w:r>
    </w:p>
    <w:p w14:paraId="688B2038" w14:textId="2537E2A2" w:rsidR="00D544F6" w:rsidRDefault="00D544F6" w:rsidP="00D544F6">
      <w:r>
        <w:t>•</w:t>
      </w:r>
      <w:r>
        <w:tab/>
        <w:t xml:space="preserve">удвоение от работодателя по корпоративной программе </w:t>
      </w:r>
      <w:r w:rsidR="00AD35A5">
        <w:t>«</w:t>
      </w:r>
      <w:r>
        <w:t>Партнёрство</w:t>
      </w:r>
      <w:r w:rsidR="00AD35A5">
        <w:t>»</w:t>
      </w:r>
      <w:r>
        <w:t xml:space="preserve"> также учитывается на основе ваших взносов за 2025 год. </w:t>
      </w:r>
    </w:p>
    <w:p w14:paraId="3C60049F" w14:textId="77777777" w:rsidR="00D544F6" w:rsidRDefault="00D544F6" w:rsidP="00D544F6">
      <w:r>
        <w:t>Не упустите шанс не только позаботиться о своём будущем, но и получить приятный бонус от Фонда! Подробные условия участия доступны в Положении о розыгрыше.</w:t>
      </w:r>
    </w:p>
    <w:p w14:paraId="161503B4" w14:textId="4FF871E0" w:rsidR="00111D7C" w:rsidRDefault="00D544F6" w:rsidP="00D544F6">
      <w:hyperlink r:id="rId9" w:history="1">
        <w:r w:rsidRPr="005A4968">
          <w:rPr>
            <w:rStyle w:val="a3"/>
          </w:rPr>
          <w:t>http://pbroker.ru/?p=81112</w:t>
        </w:r>
      </w:hyperlink>
    </w:p>
    <w:p w14:paraId="119AD49D" w14:textId="77777777" w:rsidR="007C4EDE" w:rsidRDefault="007C4EDE" w:rsidP="007C4EDE">
      <w:pPr>
        <w:pStyle w:val="2"/>
      </w:pPr>
      <w:bookmarkStart w:id="33" w:name="ф1"/>
      <w:bookmarkStart w:id="34" w:name="_Hlk215121467"/>
      <w:bookmarkStart w:id="35" w:name="_Toc215122525"/>
      <w:bookmarkEnd w:id="33"/>
      <w:r>
        <w:t>Красный Север, 26.11.2025, Пенсионеры вывели Ямал в лидеры по выплатам из негосударственных фондов</w:t>
      </w:r>
      <w:bookmarkEnd w:id="35"/>
    </w:p>
    <w:p w14:paraId="7BDB3E35" w14:textId="77777777" w:rsidR="007C4EDE" w:rsidRDefault="007C4EDE" w:rsidP="000501EE">
      <w:pPr>
        <w:pStyle w:val="3"/>
      </w:pPr>
      <w:bookmarkStart w:id="36" w:name="_Toc215122526"/>
      <w:r>
        <w:t>Негосударственные пенсионные фонды (НПФ) в первом полугодии 2025-го выплатили россиянам 119 млрд рублей — на 55% больше, чем в 2024-м. По данным экспертов, ямальцы получили от НПФ 3,8 млрд рублей.</w:t>
      </w:r>
      <w:bookmarkEnd w:id="36"/>
    </w:p>
    <w:p w14:paraId="24EE79C8" w14:textId="62E51192" w:rsidR="007C4EDE" w:rsidRDefault="00AD35A5" w:rsidP="007C4EDE">
      <w:r>
        <w:t>«</w:t>
      </w:r>
      <w:r w:rsidR="007C4EDE">
        <w:t>Большую часть этих средств составили перечисления в рамках негосударственного пенсионного обеспечения (НПО). На этот сегмент пришлось 51% всех выплат</w:t>
      </w:r>
      <w:r>
        <w:t>»</w:t>
      </w:r>
      <w:r w:rsidR="007C4EDE">
        <w:t xml:space="preserve">, — пишет РБК со ссылкой на исследование НПФ </w:t>
      </w:r>
      <w:r>
        <w:t>«</w:t>
      </w:r>
      <w:r w:rsidR="007C4EDE">
        <w:t>Эволюция</w:t>
      </w:r>
      <w:r>
        <w:t>»</w:t>
      </w:r>
      <w:r w:rsidR="007C4EDE">
        <w:t>.</w:t>
      </w:r>
    </w:p>
    <w:p w14:paraId="6BC2B150" w14:textId="7C2247D7" w:rsidR="007C4EDE" w:rsidRDefault="007C4EDE" w:rsidP="007C4EDE">
      <w:r>
        <w:t xml:space="preserve">Ямал в рейтинге российских регионов с самым большим объемом выплат от НПФ занимает шестое место. По сравнению с прошлым годом объем перечислений в округе увеличился на 13%. Из регионов </w:t>
      </w:r>
      <w:r w:rsidR="00AD35A5">
        <w:t>«</w:t>
      </w:r>
      <w:r>
        <w:t>тюменской матрешки</w:t>
      </w:r>
      <w:r w:rsidR="00AD35A5">
        <w:t>»</w:t>
      </w:r>
      <w:r>
        <w:t xml:space="preserve"> в топ-10 вместе с ЯНАО попала Югра: второе место с показателем 7,6 млрд рублей (рост на 15%).</w:t>
      </w:r>
    </w:p>
    <w:p w14:paraId="27194B17" w14:textId="77777777" w:rsidR="007C4EDE" w:rsidRDefault="007C4EDE" w:rsidP="007C4EDE">
      <w:r>
        <w:t>Немного уступило ХМАО Подмосковье, которое аналитики поставили на третью строчку с показателем 7,4 млрд рублей. Первое место занимает Москва: пенсионеры столицы получили от НПФ 16 млрд рублей. Также в десятке лидеров — Санкт-Петербург, Свердловская и Нижегородская области, Татарстан, Башкирия и Краснодарский край.</w:t>
      </w:r>
    </w:p>
    <w:p w14:paraId="1062831B" w14:textId="231E77A7" w:rsidR="007C4EDE" w:rsidRDefault="007C4EDE" w:rsidP="007C4EDE">
      <w:r>
        <w:t xml:space="preserve">Ежегодно в России индексируют суммы пенсионных выплат. </w:t>
      </w:r>
      <w:r w:rsidR="00AD35A5">
        <w:t>«</w:t>
      </w:r>
      <w:r>
        <w:t>Красный Север</w:t>
      </w:r>
      <w:r w:rsidR="00AD35A5">
        <w:t>»</w:t>
      </w:r>
      <w:r>
        <w:t xml:space="preserve"> разбирался, как изменятся доходы пенсионеров с 1 января.</w:t>
      </w:r>
    </w:p>
    <w:p w14:paraId="4249ADED" w14:textId="39948981" w:rsidR="007C4EDE" w:rsidRDefault="007C4EDE" w:rsidP="007C4EDE">
      <w:hyperlink r:id="rId10" w:history="1">
        <w:r w:rsidRPr="005A4968">
          <w:rPr>
            <w:rStyle w:val="a3"/>
          </w:rPr>
          <w:t>https://ks-yanao.ru/news/obschestvo/pensionery-vyveli-jamal-v-top-regionov-po-vyplatam-iz-negosudarstvennyh-fondov</w:t>
        </w:r>
      </w:hyperlink>
      <w:r>
        <w:t xml:space="preserve"> </w:t>
      </w:r>
    </w:p>
    <w:p w14:paraId="368C5D3F" w14:textId="77777777" w:rsidR="00D94C96" w:rsidRDefault="00D94C96" w:rsidP="00D94C96">
      <w:pPr>
        <w:pStyle w:val="2"/>
      </w:pPr>
      <w:bookmarkStart w:id="37" w:name="_Toc215122527"/>
      <w:bookmarkEnd w:id="34"/>
      <w:r>
        <w:lastRenderedPageBreak/>
        <w:t>Новости Казани, 26.11.2025, Как выбрать надежный пенсионный фонд: важные аспекты, которые стоит учесть</w:t>
      </w:r>
      <w:bookmarkEnd w:id="37"/>
    </w:p>
    <w:p w14:paraId="41E2080A" w14:textId="77777777" w:rsidR="00D94C96" w:rsidRDefault="00D94C96" w:rsidP="000501EE">
      <w:pPr>
        <w:pStyle w:val="3"/>
      </w:pPr>
      <w:bookmarkStart w:id="38" w:name="_Toc215122528"/>
      <w:r>
        <w:t>При выборе негосударственного пенсионного фонда (НПФ) стоит учитывать множество факторов, которые могут оказывать значительное влияние на благосостояние вкладчика в будущем. Опираясь на жизненные реалии 2025 года, можно выделить несколько ключевых...</w:t>
      </w:r>
      <w:bookmarkEnd w:id="38"/>
    </w:p>
    <w:p w14:paraId="175B2C6B" w14:textId="4ABE9C70" w:rsidR="00D94C96" w:rsidRDefault="00D94C96" w:rsidP="00D94C96">
      <w:r>
        <w:t xml:space="preserve">При выборе негосударственного пенсионного фонда (НПФ) стоит учитывать множество факторов, которые могут оказывать значительное влияние на благосостояние вкладчика в будущем. Опираясь на жизненные реалии 2025 года, можно выделить несколько ключевых моментов, которые помогут определить лучшие варианты, сообщает Дзен-канал </w:t>
      </w:r>
      <w:r w:rsidR="00AD35A5">
        <w:t>«</w:t>
      </w:r>
      <w:r>
        <w:t>Пишу, как живу</w:t>
      </w:r>
      <w:r w:rsidR="00AD35A5">
        <w:t>»</w:t>
      </w:r>
      <w:r>
        <w:t>.</w:t>
      </w:r>
    </w:p>
    <w:p w14:paraId="1FC3D4F9" w14:textId="77777777" w:rsidR="00D94C96" w:rsidRDefault="00D94C96" w:rsidP="00D94C96">
      <w:r>
        <w:t>Критерии выбора НПФ</w:t>
      </w:r>
    </w:p>
    <w:p w14:paraId="36CE0E9A" w14:textId="77777777" w:rsidR="00D94C96" w:rsidRDefault="00D94C96" w:rsidP="00D94C96">
      <w:r>
        <w:t>•</w:t>
      </w:r>
      <w:r>
        <w:tab/>
        <w:t>Надежность: Надежность фонда - это, безусловно, основной критерий. Оценивать ее можно по ряду показателей, таких как рейтинг доверия от авторитетных агентств, срок существования организации и размер ее активов. Чем старше фонд и выше его рейтинг, тем больше оснований надеяться на его стабильность.</w:t>
      </w:r>
    </w:p>
    <w:p w14:paraId="1A1301FD" w14:textId="77777777" w:rsidR="00D94C96" w:rsidRDefault="00D94C96" w:rsidP="00D94C96">
      <w:r>
        <w:t>•</w:t>
      </w:r>
      <w:r>
        <w:tab/>
        <w:t>Доходность: Следующая важная характеристика - это доходность фонда. Необходимо анализировать данные за разные периоды. Если фонд демонстрирует устойчивые результаты даже в экономически нестабильные времена, это говорит о высококвалифицированном управлении активами.</w:t>
      </w:r>
    </w:p>
    <w:p w14:paraId="66400ACB" w14:textId="77777777" w:rsidR="00D94C96" w:rsidRDefault="00D94C96" w:rsidP="00D94C96">
      <w:r>
        <w:t>Прозрачность и комиссии</w:t>
      </w:r>
    </w:p>
    <w:p w14:paraId="41EAFD51" w14:textId="77777777" w:rsidR="00D94C96" w:rsidRDefault="00D94C96" w:rsidP="00D94C96">
      <w:r>
        <w:t>•</w:t>
      </w:r>
      <w:r>
        <w:tab/>
        <w:t>Комиссии: Важно обратить внимание на структуру комиссий, которые могут существенно уменьшить конечную прибыль. Сравнить условия различных фондов - значит учитывать комиссии за управление и вознаграждение управляющих, чтобы не столкнуться с неожиданными расходами.</w:t>
      </w:r>
    </w:p>
    <w:p w14:paraId="6F04D1A8" w14:textId="77777777" w:rsidR="00D94C96" w:rsidRDefault="00D94C96" w:rsidP="00D94C96">
      <w:r>
        <w:t>•</w:t>
      </w:r>
      <w:r>
        <w:tab/>
        <w:t>Прозрачность: Надежный фонд всегда обеспечивает своих клиентов максимально полной информацией. Регулярные отчеты об результатах деятельности и возможность отслеживания операций повышают уровень доверия к организации.</w:t>
      </w:r>
    </w:p>
    <w:p w14:paraId="26EC13F1" w14:textId="77777777" w:rsidR="00D94C96" w:rsidRDefault="00D94C96" w:rsidP="00D94C96">
      <w:r>
        <w:t>Удобство и репутация фонда</w:t>
      </w:r>
    </w:p>
    <w:p w14:paraId="49C5CC68" w14:textId="77777777" w:rsidR="00D94C96" w:rsidRDefault="00D94C96" w:rsidP="00D94C96">
      <w:r>
        <w:t>В век цифровых технологий важно, чтобы фонд предлагал удобные сервисы для управления сбережениями. Наличие личного кабинета, мобильных приложений и дистанционных услуг значительно упрощает взаимодействие с организацией. Также стоит не забыть проверить репутацию фонда: судебные разбирательства или санкции со стороны регуляторов могут стать тревожным сигналом о его возможных проблемах. Инвестирование в пенсионные накопления - это серьезное решение, и от выбора фонда зависит финансовое будущее каждого вкладчика.</w:t>
      </w:r>
    </w:p>
    <w:p w14:paraId="5A4B0289" w14:textId="58B211B8" w:rsidR="00D544F6" w:rsidRDefault="00D94C96" w:rsidP="00D94C96">
      <w:hyperlink r:id="rId11" w:history="1">
        <w:r w:rsidRPr="005A4968">
          <w:rPr>
            <w:rStyle w:val="a3"/>
          </w:rPr>
          <w:t>https://kazan-news.ru/society/2025/11/26/69121.html</w:t>
        </w:r>
      </w:hyperlink>
    </w:p>
    <w:p w14:paraId="41A982E4" w14:textId="77777777" w:rsidR="00D94C96" w:rsidRPr="000214CF" w:rsidRDefault="00D94C96" w:rsidP="00D94C96"/>
    <w:p w14:paraId="3F3BD793" w14:textId="77777777" w:rsidR="00111D7C" w:rsidRDefault="00111D7C" w:rsidP="00111D7C">
      <w:pPr>
        <w:pStyle w:val="10"/>
      </w:pPr>
      <w:bookmarkStart w:id="39" w:name="_Toc165991073"/>
      <w:bookmarkStart w:id="40" w:name="_Toc99271691"/>
      <w:bookmarkStart w:id="41" w:name="_Toc99318654"/>
      <w:bookmarkStart w:id="42" w:name="_Toc99318783"/>
      <w:bookmarkStart w:id="43" w:name="_Toc396864672"/>
      <w:bookmarkStart w:id="44" w:name="_Toc215122529"/>
      <w:r>
        <w:lastRenderedPageBreak/>
        <w:t>Программа долгосрочных сбережений</w:t>
      </w:r>
      <w:bookmarkEnd w:id="39"/>
      <w:bookmarkEnd w:id="44"/>
    </w:p>
    <w:p w14:paraId="0CBD6D3E" w14:textId="77777777" w:rsidR="00995E20" w:rsidRDefault="00995E20" w:rsidP="00995E20">
      <w:pPr>
        <w:pStyle w:val="2"/>
      </w:pPr>
      <w:bookmarkStart w:id="45" w:name="ф2"/>
      <w:bookmarkStart w:id="46" w:name="_Toc215122530"/>
      <w:bookmarkEnd w:id="45"/>
      <w:r>
        <w:t>Национальная Ассоциация Негосударственных Пенсионных Фондов, 26.11.2025, Будущее пенсионного обеспечения: НАПФ инициировала диалог между ключевыми игроками</w:t>
      </w:r>
      <w:bookmarkEnd w:id="46"/>
    </w:p>
    <w:p w14:paraId="5A14AE01" w14:textId="6E6041F8" w:rsidR="00995E20" w:rsidRDefault="00995E20" w:rsidP="000501EE">
      <w:pPr>
        <w:pStyle w:val="3"/>
      </w:pPr>
      <w:bookmarkStart w:id="47" w:name="_Toc215122531"/>
      <w:r>
        <w:t xml:space="preserve">Национальная ассоциации негосударственных пенсионных фондов (НАПФ) провела в Москве круглый стол </w:t>
      </w:r>
      <w:r w:rsidR="00AD35A5">
        <w:t>«</w:t>
      </w:r>
      <w:r>
        <w:t>Как расширить участие граждан и работодателей в негосударственном пенсионном обеспечении: новые стимулы и форматы</w:t>
      </w:r>
      <w:r w:rsidR="00AD35A5">
        <w:t>»</w:t>
      </w:r>
      <w:r>
        <w:t>. Участие в профессиональной дискуссии приняли ведущие специалисты отрасли: руководители крупнейших НПФ, представители Минфина РФ, Банка России, научных сообществ и профильных объединений. Эксперты обсудили способы достижения роста уровня благосостояния граждан после выхода на пенсию. Участники проанализировали мировые практики и возможности для их адаптации в российском контексте. Встречу открыл модератор круглого стола - президент НАПФ Сергей Беляков, задавший своим выступлением общий вектор дальнейшей дискуссии.</w:t>
      </w:r>
      <w:bookmarkEnd w:id="47"/>
    </w:p>
    <w:p w14:paraId="6664329F" w14:textId="361EDB23" w:rsidR="00995E20" w:rsidRDefault="00995E20" w:rsidP="00995E20">
      <w:r>
        <w:t xml:space="preserve">По словам Сергея Белякова, проблема старения населения носит глобальный характер и остро ощущается в большинстве стран мира, включая Россию. Соотношение числа работоспособных граждан к числу пенсионеров стремительно снижается. В этих условиях государственные пенсионные системы остро сталкиваются с нехваткой финансовых ресурсов. </w:t>
      </w:r>
      <w:r w:rsidR="00AD35A5">
        <w:t>«</w:t>
      </w:r>
      <w:r>
        <w:t>Альтернативы в виде повышения налоговой нагрузки просто не существует. Государству остается выбирать не между плохим и хорошим вариантом, а между рациональным и нерациональным</w:t>
      </w:r>
      <w:r w:rsidR="00AD35A5">
        <w:t>»</w:t>
      </w:r>
      <w:r>
        <w:t>, - заявил эксперт, комментируя идею повысить налоговые ставки для финансирования социальных обязательств. Он добавил, что попытки компенсировать нехватку денежных средств только государственными расходами приводят к еще большему дефициту бюджета.</w:t>
      </w:r>
    </w:p>
    <w:p w14:paraId="2CF6F8B8" w14:textId="58A109A1" w:rsidR="00995E20" w:rsidRDefault="00995E20" w:rsidP="00995E20">
      <w:r>
        <w:t xml:space="preserve">Одной из ключевых мер, предложенных спикером, стала идея развития корпоративных пенсионных программ. Он обратил внимание аудитории на тот факт, что подобный подход активно используется в ряде зарубежных государств, обеспечивая дополнительный доход пенсионерам и снимая часть нагрузки с государственного бюджета. </w:t>
      </w:r>
      <w:r w:rsidR="00AD35A5">
        <w:t>«</w:t>
      </w:r>
      <w:r>
        <w:t>В России нагрузка на фонд оплаты труда, которая распределяется между страховыми взносами, составляет 30%. В странах, где негосударственные пенсионные программы активно поддерживаются государством, этот показатель гораздо выше: в Германии - 39%, во Франция - 42%. Только комплексный подход позволит удовлетворить запросы граждан на достойный уровень пенсионного обеспечения</w:t>
      </w:r>
      <w:r w:rsidR="00AD35A5">
        <w:t>»</w:t>
      </w:r>
      <w:r>
        <w:t>, - резюмировал Сергей Беляков.</w:t>
      </w:r>
    </w:p>
    <w:p w14:paraId="19B08775" w14:textId="77777777" w:rsidR="00995E20" w:rsidRDefault="00995E20" w:rsidP="00995E20">
      <w:r>
        <w:t>Приведенные докладчиком статистические данные показали значительное отставание России по объему пенсионных активов. В частности, в США пенсионные накопления составляют порядка 49 трлн долларов, тогда как в нашей стране данный показатель едва дотягивает до отметки в 9 трлн рублей. Такая диспропорция заставляет задуматься о дальнейших мерах, направленных на улучшение положения пенсионеров.</w:t>
      </w:r>
    </w:p>
    <w:p w14:paraId="24495A77" w14:textId="77777777" w:rsidR="00995E20" w:rsidRDefault="00995E20" w:rsidP="00995E20">
      <w:r>
        <w:t xml:space="preserve">Эксперт также подчеркнул экономический эффект от роста пенсионных активов, который заключается в стимулировании экономического роста, создании новых рабочих </w:t>
      </w:r>
      <w:r>
        <w:lastRenderedPageBreak/>
        <w:t>мест и повышении зарплат. По его словам, перспективы дальнейшего развития пенсионной системы зависят от успешной реализации корпоративных пенсионных программ и привлечения большего числа компаний к участию в таких инициативах.</w:t>
      </w:r>
    </w:p>
    <w:p w14:paraId="2D203B3B" w14:textId="77777777" w:rsidR="00995E20" w:rsidRDefault="00995E20" w:rsidP="00995E20">
      <w:r>
        <w:t>Генеральный директор НПФ Сбербанка Ольга Изюмова отметила необходимость добровольного выбора гражданами пенсионных продуктов и предложила внедрение ограниченных пилотных проектов для оценки эффективности новых инициатив. Она предложила на некоторый предприятиях в тестовом режиме ввести для молодежи автоподписку на корпоративные пенсионные программы в размере 1-2% от заработной платы. Безусловно, от неё можно будет отказаться, но это будет уже сознательный выбор молодых сотрудников, который покажет, насколько молодёжь готова заботиться о собственном будущем финансовом благополучии.</w:t>
      </w:r>
    </w:p>
    <w:p w14:paraId="488D2285" w14:textId="6A2F5920" w:rsidR="00995E20" w:rsidRDefault="00995E20" w:rsidP="00995E20">
      <w:r>
        <w:t xml:space="preserve">Заместитель генерального директора по стратегическому развитию НПФ </w:t>
      </w:r>
      <w:r w:rsidR="00AD35A5">
        <w:t>«</w:t>
      </w:r>
      <w:r>
        <w:t>Благосостояние</w:t>
      </w:r>
      <w:r w:rsidR="00AD35A5">
        <w:t>»</w:t>
      </w:r>
      <w:r>
        <w:t xml:space="preserve"> Иван Волков поделился опытом успешной реализации корпоративных программ, а коммерческий директор департамента корпоративных продаж НПФ ВТБ Егор Шкерин представил положительный пример взаимодействия фонда с крупными предприятиями, реализующими пенсионные схемы.</w:t>
      </w:r>
    </w:p>
    <w:p w14:paraId="69722B38" w14:textId="77777777" w:rsidR="00995E20" w:rsidRDefault="00995E20" w:rsidP="00995E20">
      <w:r>
        <w:t>Доктор экономических наук, профессор Финансового университета при Правительстве РФ Александр Цыганов озвучил выводы научных исследований, показывающие важность активного вовлечения граждан в систему дополнительного пенсионного обеспечения. Игорь Корнеев, председатель правления Союза пенсионеров России по Москве, обозначил ключевые потребности населения и указал на коэффициент замещения пенсий как важный индикатор качества системы пенсионного обеспечения. Он также отметил, что уже давно надо было активно и повсеместно вовлекать людей в негосударственные пенсионные программы, чтобы сейчас пенсионеры могли позволить себе больше. Спикер отметил, что необходимо вести активную разъяснительную работу, чтобы максимально увеличить охват населения пенсионными программами, в том числе теми где взносы человека софинансирует работодатель.</w:t>
      </w:r>
    </w:p>
    <w:p w14:paraId="5BF0FA8E" w14:textId="77777777" w:rsidR="00995E20" w:rsidRDefault="00995E20" w:rsidP="00995E20">
      <w:r>
        <w:t>Эксперты единодушно признали, что для преодоления вызовов в сфере пенсионного обеспечения необходим принципиально новый подход, направленный на повышение привлекательности негосударственных пенсионных программ среди граждан и предприятий. Успешное решение проблемы стареющего населения возможно лишь путем активизации усилий частного сектора, а также эффективного партнерства государства и бизнес-сообщества. Итоги мероприятия подтвердили готовность участников объединить усилия в интересах устойчивого развития пенсионной системы России.</w:t>
      </w:r>
    </w:p>
    <w:p w14:paraId="46C8F30D" w14:textId="77777777" w:rsidR="00995E20" w:rsidRDefault="00995E20" w:rsidP="00995E20">
      <w:r>
        <w:t>***</w:t>
      </w:r>
    </w:p>
    <w:p w14:paraId="26210EEB" w14:textId="77777777" w:rsidR="00995E20" w:rsidRDefault="00995E20" w:rsidP="00995E20">
      <w:r>
        <w:t>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5D461500" w14:textId="77777777" w:rsidR="00995E20" w:rsidRDefault="00995E20" w:rsidP="00995E20">
      <w:r>
        <w:t>НАПФ объединяет 43 организации: 32 НПФ и 11 ассоциированных членов.</w:t>
      </w:r>
    </w:p>
    <w:p w14:paraId="64A093B7" w14:textId="77777777" w:rsidR="00995E20" w:rsidRDefault="00995E20" w:rsidP="00995E20">
      <w:r>
        <w:t>***</w:t>
      </w:r>
    </w:p>
    <w:p w14:paraId="7F4FB0D6" w14:textId="77777777" w:rsidR="00995E20" w:rsidRDefault="00995E20" w:rsidP="00995E20">
      <w:r>
        <w:lastRenderedPageBreak/>
        <w:t>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На конец октября 2025 г. россияне заключили более 8,2 млн договоров ПДС на общую сумму свыше 560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676E5B99" w14:textId="3187B295" w:rsidR="00E13CE2" w:rsidRPr="00995E20" w:rsidRDefault="00995E20" w:rsidP="00995E20">
      <w:hyperlink r:id="rId12" w:history="1">
        <w:r w:rsidRPr="005A4968">
          <w:rPr>
            <w:rStyle w:val="a3"/>
          </w:rPr>
          <w:t>https://www.napf.ru/news/napf_news/budushchee-pensionnogo-obespecheniya-napf-initsiirovala-dialog-mezhdu-klyuchevymi-igrokami/</w:t>
        </w:r>
      </w:hyperlink>
      <w:r>
        <w:t xml:space="preserve"> </w:t>
      </w:r>
    </w:p>
    <w:p w14:paraId="5C8F46E1" w14:textId="77777777" w:rsidR="00CD513E" w:rsidRDefault="00CD513E" w:rsidP="00CD513E">
      <w:pPr>
        <w:pStyle w:val="2"/>
      </w:pPr>
      <w:bookmarkStart w:id="48" w:name="ф3"/>
      <w:bookmarkStart w:id="49" w:name="_Hlk215121528"/>
      <w:bookmarkStart w:id="50" w:name="_Toc215122532"/>
      <w:bookmarkEnd w:id="48"/>
      <w:r>
        <w:t>Finversia.ru, 26.11.2025, Эксперты: для роста коэффициента замещения нужны новые стимулы и участие работодателей</w:t>
      </w:r>
      <w:bookmarkEnd w:id="50"/>
    </w:p>
    <w:p w14:paraId="7F9F16A7" w14:textId="2CAF72B1" w:rsidR="00CD513E" w:rsidRDefault="00CD513E" w:rsidP="000501EE">
      <w:pPr>
        <w:pStyle w:val="3"/>
      </w:pPr>
      <w:bookmarkStart w:id="51" w:name="_Toc215122533"/>
      <w:r>
        <w:t xml:space="preserve">На круглом столе </w:t>
      </w:r>
      <w:r w:rsidR="00AD35A5">
        <w:t>«</w:t>
      </w:r>
      <w:r>
        <w:t>Как расширить участие граждан и работодателей в негосударственном пенсионном обеспечении: новые стимулы и форматы</w:t>
      </w:r>
      <w:r w:rsidR="00AD35A5">
        <w:t>»</w:t>
      </w:r>
      <w:r>
        <w:t xml:space="preserve"> ведущие эксперты отрасли негосударственных пенсионных фондов (НПФ) обсудили развитие корпоративных пенсионных программ и влияние ПДС на вовлеченность населения.</w:t>
      </w:r>
      <w:bookmarkEnd w:id="51"/>
    </w:p>
    <w:p w14:paraId="1534FA9C" w14:textId="77777777" w:rsidR="00CD513E" w:rsidRDefault="00CD513E" w:rsidP="00CD513E">
      <w:r>
        <w:t>Демографическая ситуация в мире и в России ведет к тому, что количество населения трудоспособного возраста сокращается, а более старшего поколения - растет. Это постепенно приводит к росту налоговой нагрузки, поскольку социальные затраты государств растут. Чтобы снизить эту напряженность в будущем, необходимо уже сейчас вовлекать все больше людей в сферу негосударственного пенсионного обеспечения (НПО).</w:t>
      </w:r>
    </w:p>
    <w:p w14:paraId="2C7EE28D" w14:textId="2EE69C18" w:rsidR="00CD513E" w:rsidRDefault="00CD513E" w:rsidP="00CD513E">
      <w:r>
        <w:t xml:space="preserve">В идеале достичь порога в 80%, что, конечно недостижимо. Первым шагом необходимо нарастить участие работодателей и граждан в корпоративных программах и обеспечить дополнительные стимулы для граждан. Однако переход к массовому участию потребует системной работы с работодателями и повышения финансовой грамотности населения. Об этом рассуждали участники круглого стола </w:t>
      </w:r>
      <w:r w:rsidR="00AD35A5">
        <w:t>«</w:t>
      </w:r>
      <w:r>
        <w:t>Как расширить участие граждан и работодателей в негосударственном пенсионном обеспечении: новые стимулы и форматы</w:t>
      </w:r>
      <w:r w:rsidR="00AD35A5">
        <w:t>»</w:t>
      </w:r>
      <w:r>
        <w:t>.</w:t>
      </w:r>
    </w:p>
    <w:p w14:paraId="1AC617B0" w14:textId="77777777" w:rsidR="00CD513E" w:rsidRDefault="00CD513E" w:rsidP="00CD513E">
      <w:r>
        <w:t>Президент Национальной ассоциации негосударственных пенсионных фондов (НАПФ) Сергей Беляков отметил, что международный опыт демонстрирует устойчивую модель из трех источников пенсионного дохода: государственной пенсии, личных накоплений и корпоративных программ. По его словам, без развития второго и третьего уровней российская система пенсионного обеспечения столкнется с ростом нагрузки и снижением коэффициента замещения.</w:t>
      </w:r>
    </w:p>
    <w:p w14:paraId="3C8773F5" w14:textId="24CE30CD" w:rsidR="00CD513E" w:rsidRDefault="00AD35A5" w:rsidP="00CD513E">
      <w:r>
        <w:t>«</w:t>
      </w:r>
      <w:r w:rsidR="00CD513E">
        <w:t xml:space="preserve">Сегодня в корпоративных пенсионных программах участвуют около 4% работающего населения, тогда как во многих странах этот показатель достигает 70-80%. При этом мы </w:t>
      </w:r>
      <w:r w:rsidR="00CD513E">
        <w:lastRenderedPageBreak/>
        <w:t>видим, что программа долгосрочных сбережений уже изменила отношение людей к идее долгосрочных накоплений, и это создает основу для дальнейшего развития</w:t>
      </w:r>
      <w:r>
        <w:t>»</w:t>
      </w:r>
      <w:r w:rsidR="00CD513E">
        <w:t>, - сказал Беляков.</w:t>
      </w:r>
    </w:p>
    <w:p w14:paraId="3378609C" w14:textId="77777777" w:rsidR="00CD513E" w:rsidRDefault="00CD513E" w:rsidP="00CD513E">
      <w:r>
        <w:t>Председатель совета НАПФ Аркадий Недбай отметил, что ПДС стала важным шагом в формировании доверия к долгосрочным инструментам и создала условия для дальнейшего диалога государства и отрасли.</w:t>
      </w:r>
    </w:p>
    <w:p w14:paraId="2C1F1C03" w14:textId="18A195AC" w:rsidR="00CD513E" w:rsidRDefault="00AD35A5" w:rsidP="00CD513E">
      <w:r>
        <w:t>«</w:t>
      </w:r>
      <w:r w:rsidR="00CD513E">
        <w:t>Мы видим высокий потенциал комбинации ПДС и корпоративных программ. Это тот фундамент, который может позволить повысить коэффициент замещения и вовлечь больше граждан. Наша задача - совместно с государством искать решения, которые сделают участие работодателей более масштабным</w:t>
      </w:r>
      <w:r>
        <w:t>»</w:t>
      </w:r>
      <w:r w:rsidR="00CD513E">
        <w:t>, - заявил он.</w:t>
      </w:r>
    </w:p>
    <w:p w14:paraId="408262AD" w14:textId="77777777" w:rsidR="00CD513E" w:rsidRDefault="00CD513E" w:rsidP="00CD513E">
      <w:r>
        <w:t>Участие работодателей и налоговые стимулы</w:t>
      </w:r>
    </w:p>
    <w:p w14:paraId="65105A8A" w14:textId="77777777" w:rsidR="00CD513E" w:rsidRDefault="00CD513E" w:rsidP="00CD513E">
      <w:r>
        <w:t>Начальник управления регулирования департамента инвестиционных финансовых посредников Банка России Валерий Красинский отметил, что негосударственное пенсионное обеспечение может стать одним из ключевых инструментов кадровой политики компаний.</w:t>
      </w:r>
    </w:p>
    <w:p w14:paraId="3F6E5C37" w14:textId="180EDFF5" w:rsidR="00CD513E" w:rsidRDefault="00AD35A5" w:rsidP="00CD513E">
      <w:r>
        <w:t>«</w:t>
      </w:r>
      <w:r w:rsidR="00CD513E">
        <w:t>Для крупных и средних работодателей НПО может быть эффективным инструментом управления персоналом. Но переход к массовости возможен только при сочетании добровольности, информированного участия и финансовых стимулов</w:t>
      </w:r>
      <w:r>
        <w:t>»</w:t>
      </w:r>
      <w:r w:rsidR="00CD513E">
        <w:t>, - заявил он.</w:t>
      </w:r>
    </w:p>
    <w:p w14:paraId="07D47C08" w14:textId="77777777" w:rsidR="00CD513E" w:rsidRDefault="00CD513E" w:rsidP="00CD513E">
      <w:r>
        <w:t>Начальник отдела регулирования негосударственных пенсионных фондов департамента финансовой политики министерства финансов России Наталия Каменская подчеркнула, что в рамках ПДС уже действует набор стимулирующих мер - налоговые вычеты, софинансирование, льготы для работодателей.</w:t>
      </w:r>
    </w:p>
    <w:p w14:paraId="7DA6EE68" w14:textId="06346E2D" w:rsidR="00CD513E" w:rsidRDefault="00AD35A5" w:rsidP="00CD513E">
      <w:r>
        <w:t>«</w:t>
      </w:r>
      <w:r w:rsidR="00CD513E">
        <w:t>Программа долгосрочных сбережений стала мостиком, который учит людей задумываться о будущем. Но для развития корпоративных программ необходимо формирование культуры накоплений и понимание их значения. Особенно важно вовлечение молодых сотрудников</w:t>
      </w:r>
      <w:r>
        <w:t>»</w:t>
      </w:r>
      <w:r w:rsidR="00CD513E">
        <w:t>, - сказала она.</w:t>
      </w:r>
    </w:p>
    <w:p w14:paraId="08151222" w14:textId="77777777" w:rsidR="00CD513E" w:rsidRDefault="00CD513E" w:rsidP="00CD513E">
      <w:r>
        <w:t>Роль корпоративных программ и примеры охвата</w:t>
      </w:r>
    </w:p>
    <w:p w14:paraId="2B6549B1" w14:textId="645A3581" w:rsidR="00CD513E" w:rsidRDefault="00CD513E" w:rsidP="00CD513E">
      <w:r>
        <w:t xml:space="preserve">Заместитель генерального директора НПФ </w:t>
      </w:r>
      <w:r w:rsidR="00AD35A5">
        <w:t>«</w:t>
      </w:r>
      <w:r>
        <w:t>Благосостояние</w:t>
      </w:r>
      <w:r w:rsidR="00AD35A5">
        <w:t>»</w:t>
      </w:r>
      <w:r>
        <w:t xml:space="preserve"> Иван Волков сообщил, что в корпоративных пенсионных программах участвуют 4,4 млн. человек, из которых 1,5 млн. уже получают выплаты.</w:t>
      </w:r>
    </w:p>
    <w:p w14:paraId="67C8CCA3" w14:textId="06E0355D" w:rsidR="00CD513E" w:rsidRDefault="00AD35A5" w:rsidP="00CD513E">
      <w:r>
        <w:t>«</w:t>
      </w:r>
      <w:r w:rsidR="00CD513E">
        <w:t>Средний ежегодный взнос составляет около 50 тыс. рублей. В развитых корпоративных системах коэффициент замещения достигает 12-15%, что является значимым вкладом в будущий доход - в дополнение к 10-12%, обеспечиваемым социальной пенсией</w:t>
      </w:r>
      <w:r>
        <w:t>»</w:t>
      </w:r>
      <w:r w:rsidR="00CD513E">
        <w:t>, - сказал Волков.</w:t>
      </w:r>
    </w:p>
    <w:p w14:paraId="1D5F720B" w14:textId="77777777" w:rsidR="00CD513E" w:rsidRDefault="00CD513E" w:rsidP="00CD513E">
      <w:r>
        <w:t>Директор департамента корпоративных продаж НПФ ВТБ Егор Шкерин отметил, что интеграция ПДС в корпоративные пенсионные программы повышает вовлеченность сотрудников в три раза.</w:t>
      </w:r>
    </w:p>
    <w:p w14:paraId="71A6C7E4" w14:textId="341B56B3" w:rsidR="00CD513E" w:rsidRDefault="00AD35A5" w:rsidP="00CD513E">
      <w:r>
        <w:t>«</w:t>
      </w:r>
      <w:r w:rsidR="00CD513E">
        <w:t>По итогам первого года работы мы видим устойчивый спрос как со стороны молодых сотрудников, так и со стороны работников предпенсионного возраста. С учетом недавних изменений в налоговом законодательстве ожидаем, что число корпоративных программ на основе ПДС может вырасти вдвое уже в следующем году</w:t>
      </w:r>
      <w:r>
        <w:t>»</w:t>
      </w:r>
      <w:r w:rsidR="00CD513E">
        <w:t>, - сообщил он.</w:t>
      </w:r>
    </w:p>
    <w:p w14:paraId="264F6300" w14:textId="04E482AD" w:rsidR="00CD513E" w:rsidRDefault="00CD513E" w:rsidP="00CD513E">
      <w:r>
        <w:lastRenderedPageBreak/>
        <w:t xml:space="preserve">Генеральный директор СберНПФ Ольга Изюмова подчеркнула, что для молодой аудитории критически важно понимать устройство пенсионных продуктов. </w:t>
      </w:r>
      <w:r w:rsidR="00AD35A5">
        <w:t>«</w:t>
      </w:r>
      <w:r>
        <w:t>У сотрудников до 35 лет запрос на прозрачность значительно выше, чем у более зрелых вкладчиков. Им важно видеть, как формируется доходность, куда инвестируются средства и какие принципы лежат в основе управления. Если мы хотим их вовлекать, этот запрос нужно учитывать</w:t>
      </w:r>
      <w:r w:rsidR="00AD35A5">
        <w:t>»</w:t>
      </w:r>
      <w:r>
        <w:t>, - отметила она.</w:t>
      </w:r>
    </w:p>
    <w:p w14:paraId="4E95C380" w14:textId="77777777" w:rsidR="00CD513E" w:rsidRDefault="00CD513E" w:rsidP="00CD513E">
      <w:r>
        <w:t>Финансовая грамотность и доверие населения</w:t>
      </w:r>
    </w:p>
    <w:p w14:paraId="6279F0CC" w14:textId="77777777" w:rsidR="00CD513E" w:rsidRDefault="00CD513E" w:rsidP="00CD513E">
      <w:r>
        <w:t>Профессор Финансового университета при Правительстве РФ Александр Цыганов подчеркнул, что высокий уровень осведомленности о ПДС - до 80% среди трудоспособных - сочетается с низким уровнем вовлеченности.</w:t>
      </w:r>
    </w:p>
    <w:p w14:paraId="7B17A024" w14:textId="1030339D" w:rsidR="00CD513E" w:rsidRDefault="00AD35A5" w:rsidP="00CD513E">
      <w:r>
        <w:t>«</w:t>
      </w:r>
      <w:r w:rsidR="00CD513E">
        <w:t>Около половины граждан не интересуются пенсионной тематикой, но проблема не в безразличии - людям нужны понятные условия и уверенность. При регулярных небольших взносах дополнительные выплаты могут формироваться гарантированно, и это нужно доносить понятным языком</w:t>
      </w:r>
      <w:r>
        <w:t>»</w:t>
      </w:r>
      <w:r w:rsidR="00CD513E">
        <w:t>, - сказал эксперт.</w:t>
      </w:r>
    </w:p>
    <w:p w14:paraId="546783B5" w14:textId="77777777" w:rsidR="00CD513E" w:rsidRDefault="00CD513E" w:rsidP="00CD513E">
      <w:r>
        <w:t>Председатель правления Союза пенсионеров России по Москве Игорь Корнеев добавил, что более 50% опрошенных предпенсионеров и пенсионеров не знают о доступных программах накоплений.</w:t>
      </w:r>
    </w:p>
    <w:p w14:paraId="22348FB2" w14:textId="140D4474" w:rsidR="00CD513E" w:rsidRDefault="00AD35A5" w:rsidP="00CD513E">
      <w:r>
        <w:t>«</w:t>
      </w:r>
      <w:r w:rsidR="00CD513E">
        <w:t>Наш опыт показывает: человеку нужно услышать информацию 3-5 раз из разных источников, прежде чем он запомнит ее и примет решение. Поэтому важна широкая информационная работа, особенно среди тех, кто выходит на пенсию в ближайшие годы</w:t>
      </w:r>
      <w:r>
        <w:t>»</w:t>
      </w:r>
      <w:r w:rsidR="00CD513E">
        <w:t>, - отметил он.</w:t>
      </w:r>
    </w:p>
    <w:p w14:paraId="75CA024F" w14:textId="06C3A8C8" w:rsidR="00111D7C" w:rsidRDefault="00CD513E" w:rsidP="00CD513E">
      <w:pPr>
        <w:rPr>
          <w:rStyle w:val="a3"/>
        </w:rPr>
      </w:pPr>
      <w:hyperlink r:id="rId13" w:history="1">
        <w:r w:rsidRPr="005A4968">
          <w:rPr>
            <w:rStyle w:val="a3"/>
          </w:rPr>
          <w:t>https://www.finversia.ru/news/events/eksperty-dlya-rosta-koeffitsienta-zameshcheniya-nuzhny-novye-stimuly-i-uchastie-rabotodatelei-160210</w:t>
        </w:r>
      </w:hyperlink>
    </w:p>
    <w:p w14:paraId="447BC106" w14:textId="1060D3D1" w:rsidR="00E13CE2" w:rsidRPr="00E13CE2" w:rsidRDefault="00E13CE2" w:rsidP="00E13CE2">
      <w:pPr>
        <w:pStyle w:val="2"/>
      </w:pPr>
      <w:bookmarkStart w:id="52" w:name="_Toc215122534"/>
      <w:r w:rsidRPr="00E13CE2">
        <w:t>Известия, 26.11.2025</w:t>
      </w:r>
      <w:r>
        <w:t xml:space="preserve">, </w:t>
      </w:r>
      <w:r w:rsidRPr="00E13CE2">
        <w:t>Эксперт назвал способ повысить доходность пенсионных накоплений</w:t>
      </w:r>
      <w:bookmarkEnd w:id="52"/>
    </w:p>
    <w:p w14:paraId="07D2983E" w14:textId="77777777" w:rsidR="00E13CE2" w:rsidRPr="00E13CE2" w:rsidRDefault="00E13CE2" w:rsidP="00E13CE2">
      <w:pPr>
        <w:pStyle w:val="3"/>
      </w:pPr>
      <w:bookmarkStart w:id="53" w:name="_Toc215122535"/>
      <w:r w:rsidRPr="00E13CE2">
        <w:t>До 1 декабря россияне могут сменить страховщика для управления своими пенсионными накоплениями - выбрать между Социальным фондом России и негосударственным пенсионным фондом (НПФ). Но есть и альтернатива, которую можно использовать для повышения дохода от накопительной пенсии. Об этом «Известиям» 26 ноября рассказал заместитель генерального директора негосударственного пенсионного фонда «Эволюция» Дмитрий Ключник.</w:t>
      </w:r>
      <w:bookmarkEnd w:id="53"/>
    </w:p>
    <w:p w14:paraId="352740DD" w14:textId="77777777" w:rsidR="00E13CE2" w:rsidRPr="00E13CE2" w:rsidRDefault="00E13CE2" w:rsidP="00E13CE2">
      <w:r w:rsidRPr="00E13CE2">
        <w:t>Он порекомендовал перевести средства из системы обязательного пенсионного страхования (ОПС) в программу долгосрочных сбережений (ПДС).</w:t>
      </w:r>
    </w:p>
    <w:p w14:paraId="3DF03CEC" w14:textId="77777777" w:rsidR="00E13CE2" w:rsidRPr="00E13CE2" w:rsidRDefault="00E13CE2" w:rsidP="00E13CE2">
      <w:r w:rsidRPr="00E13CE2">
        <w:t>«Тем самым повышается доходность, так как эти деньги размещаются под более высокие ставки. Тем более что при смене страховщика человек может поверить громким рекламным вывескам или словам менеджера и перевести деньги из фонда с высоким доходом в НПФ с низким. Никакие бонусы эти потери не компенсируют», - отметил Ключник.</w:t>
      </w:r>
    </w:p>
    <w:p w14:paraId="445DED05" w14:textId="77777777" w:rsidR="00E13CE2" w:rsidRPr="00E13CE2" w:rsidRDefault="00E13CE2" w:rsidP="00E13CE2">
      <w:r w:rsidRPr="00E13CE2">
        <w:t xml:space="preserve">Он напомнил, что программу долгосрочных сбережений на протяжении десяти лет софинансирует государство - на 36 тыс. рублей в год, что дает возможность </w:t>
      </w:r>
      <w:r w:rsidRPr="00E13CE2">
        <w:lastRenderedPageBreak/>
        <w:t>дополнительно получить до 360 тыс. рублей. Кроме того, можно получить до 400 тыс. рублей за счет налогового вычета.</w:t>
      </w:r>
    </w:p>
    <w:p w14:paraId="625AB700" w14:textId="77777777" w:rsidR="00E13CE2" w:rsidRPr="00E13CE2" w:rsidRDefault="00E13CE2" w:rsidP="00E13CE2">
      <w:r w:rsidRPr="00E13CE2">
        <w:t>Эксперт подчеркнул, что перевод сбережений в ПДС позволит использовать их в случае особых ситуаций.</w:t>
      </w:r>
    </w:p>
    <w:p w14:paraId="4D2B6134" w14:textId="77777777" w:rsidR="00E13CE2" w:rsidRPr="00E13CE2" w:rsidRDefault="00E13CE2" w:rsidP="00E13CE2">
      <w:r w:rsidRPr="00E13CE2">
        <w:t>«Средства ОПС человек не может использовать, даже если наступили сложные жизненные обстоятельства», - напомнил он.</w:t>
      </w:r>
    </w:p>
    <w:p w14:paraId="143CD871" w14:textId="77777777" w:rsidR="00E13CE2" w:rsidRPr="00E13CE2" w:rsidRDefault="00E13CE2" w:rsidP="00E13CE2">
      <w:r w:rsidRPr="00E13CE2">
        <w:t>Кандидат экономических наук, преподаватель Института международных экономических связей Софья Благова 21 ноября сообщила, что для получения средней пенсии в 25 тыс. рублей россиянин должен накопить минимум 111,8 балла индивидуального пенсионного коэффициента (ИПК). При средней зарплате в стране этого можно достичь за 27-28 лет страхового стажа.</w:t>
      </w:r>
    </w:p>
    <w:p w14:paraId="4D8E3AD9" w14:textId="7EFF43D5" w:rsidR="00E13CE2" w:rsidRDefault="00E13CE2" w:rsidP="00E13CE2">
      <w:pPr>
        <w:rPr>
          <w:rStyle w:val="a3"/>
        </w:rPr>
      </w:pPr>
      <w:hyperlink r:id="rId14" w:history="1">
        <w:r w:rsidRPr="00EA1421">
          <w:rPr>
            <w:rStyle w:val="a3"/>
          </w:rPr>
          <w:t>https://iz.ru/1997466/2025-11-26/ekspert-nazval-sposob-povysit-dokhodnost-pensionnykh-nakoplenii</w:t>
        </w:r>
      </w:hyperlink>
      <w:r>
        <w:rPr>
          <w:rStyle w:val="a3"/>
        </w:rPr>
        <w:t xml:space="preserve"> </w:t>
      </w:r>
    </w:p>
    <w:p w14:paraId="775966F0" w14:textId="11E537B8" w:rsidR="00FA7BD0" w:rsidRDefault="00FA7BD0" w:rsidP="00FA7BD0">
      <w:pPr>
        <w:pStyle w:val="2"/>
      </w:pPr>
      <w:bookmarkStart w:id="54" w:name="_Toc215122536"/>
      <w:bookmarkEnd w:id="49"/>
      <w:r>
        <w:t>РИА Новости, 26.11.2025</w:t>
      </w:r>
      <w:r w:rsidRPr="00FA7BD0">
        <w:t xml:space="preserve">, </w:t>
      </w:r>
      <w:r>
        <w:t>Накопительная часть пенсии 2025: кому положена и как получить</w:t>
      </w:r>
      <w:bookmarkEnd w:id="54"/>
    </w:p>
    <w:p w14:paraId="45D0882C" w14:textId="0FA7356F" w:rsidR="00FA7BD0" w:rsidRDefault="00FA7BD0" w:rsidP="00FA7BD0">
      <w:pPr>
        <w:pStyle w:val="3"/>
      </w:pPr>
      <w:bookmarkStart w:id="55" w:name="_Toc215122537"/>
      <w:r>
        <w:t>Накопительная часть пенсии формировалась в рамках обязательного пенсионного страхования. Кому положена накопительная пенсия, ее суть, какие выплаты из накопительной части и при каких условиях можно получить гражданам пенсионного и предпенсионного возраста, как узнать ее сумму в Социальном фонде и НПФ, куда отсылать пенсионеру заявление на ее предоставление и что изменится в 2025 году, - в материале РИА Новости.</w:t>
      </w:r>
      <w:bookmarkEnd w:id="55"/>
    </w:p>
    <w:p w14:paraId="6C04CCEF" w14:textId="77777777" w:rsidR="00FA7BD0" w:rsidRDefault="00FA7BD0" w:rsidP="00FA7BD0">
      <w:r>
        <w:t>Что такое накопительная часть пенсии</w:t>
      </w:r>
    </w:p>
    <w:p w14:paraId="0F36DB92" w14:textId="77777777" w:rsidR="00FA7BD0" w:rsidRDefault="00FA7BD0" w:rsidP="00FA7BD0">
      <w:r>
        <w:t>Накопительная часть пенсии - надбавка, которая формируется на специальном лицевом счете человека из отчислений работодателя и дохода от их инвестирования. 6% страховых взносов идут на накопительную пенсию. Она растет за счет инвестиционного дохода, так как негосударственные пенсионные фонды (НПФ) и СФР вкладывают деньги в облигации и акции. Если инвестиции оказываются прибыльными, то сумма накоплений увеличивается.</w:t>
      </w:r>
    </w:p>
    <w:p w14:paraId="3BBD557E" w14:textId="77777777" w:rsidR="00FA7BD0" w:rsidRDefault="00FA7BD0" w:rsidP="00FA7BD0">
      <w:r>
        <w:t>С 2014 года власти заморозили накопительную часть пенсии, все отчисления работодателя теперь направляются на страховую составляющую. При этом деньги, которые у человека уже есть на специальном счете, не сгорят, а станут прибавкой к пенсии.</w:t>
      </w:r>
    </w:p>
    <w:p w14:paraId="69859D82" w14:textId="77777777" w:rsidR="00FA7BD0" w:rsidRDefault="00FA7BD0" w:rsidP="00FA7BD0">
      <w:r>
        <w:t>Как формировалась и почему есть мораторий</w:t>
      </w:r>
    </w:p>
    <w:p w14:paraId="45F88328" w14:textId="77777777" w:rsidR="00FA7BD0" w:rsidRDefault="00FA7BD0" w:rsidP="00FA7BD0">
      <w:r>
        <w:t>Разработка концепции пенсионной реформы стартовала в 1995-1996 гг., спустя несколько лет после создания Пенсионного фонда России как самостоятельной организации. Полноценная реализация началась в 2002 году в связи с переходом от распределительной системы, предполагающей оплату трудовых пенсий работающими гражданами, к накопительно-распределительной модели. Сама реформа базировалась на федеральных законах "Об обязательном пенсионном страховании" (от 15 декабря 2001 г.), "О трудовых пенсиях в РФ" (от 17 декабря 2001 г.) и "Об инвестировании средств для финансирования накопительной части трудовой пенсии в РФ" (от 24 июля 2002 г.).</w:t>
      </w:r>
    </w:p>
    <w:p w14:paraId="69CC63D4" w14:textId="77777777" w:rsidR="00FA7BD0" w:rsidRDefault="00FA7BD0" w:rsidP="00FA7BD0">
      <w:r>
        <w:lastRenderedPageBreak/>
        <w:t>Суть реформы, реализуемой в 2002 году, заключалась в разделении трудовой пенсии на 3 части:</w:t>
      </w:r>
    </w:p>
    <w:p w14:paraId="611EB519" w14:textId="77777777" w:rsidR="00FA7BD0" w:rsidRDefault="00FA7BD0" w:rsidP="00FA7BD0">
      <w:r>
        <w:t>•</w:t>
      </w:r>
      <w:r>
        <w:tab/>
        <w:t>базовую (из федерального бюджета);</w:t>
      </w:r>
    </w:p>
    <w:p w14:paraId="72166E4C" w14:textId="77777777" w:rsidR="00FA7BD0" w:rsidRDefault="00FA7BD0" w:rsidP="00FA7BD0">
      <w:r>
        <w:t>•</w:t>
      </w:r>
      <w:r>
        <w:tab/>
        <w:t>страховую (из страховых взносов работодателей);</w:t>
      </w:r>
    </w:p>
    <w:p w14:paraId="6192613A" w14:textId="77777777" w:rsidR="00FA7BD0" w:rsidRDefault="00FA7BD0" w:rsidP="00FA7BD0">
      <w:r>
        <w:t>•</w:t>
      </w:r>
      <w:r>
        <w:tab/>
        <w:t>накопительную (накопления граждан).</w:t>
      </w:r>
    </w:p>
    <w:p w14:paraId="47A8E56E" w14:textId="77777777" w:rsidR="00FA7BD0" w:rsidRDefault="00FA7BD0" w:rsidP="00FA7BD0">
      <w:r>
        <w:t>Испытать новую модель на стартовом этапе смогли мужчины, родившиеся в 1953-1966 гг., и женщины 1957-1966 года рождения.</w:t>
      </w:r>
    </w:p>
    <w:p w14:paraId="3576945D" w14:textId="77777777" w:rsidR="00FA7BD0" w:rsidRDefault="00FA7BD0" w:rsidP="00FA7BD0">
      <w:r>
        <w:t>1 января 2005 года введены первые корректировки - для граждан, родившихся в 1966 году и раньше, взносы на накопительную часть пенсии были заменены взносами на страховую пенсию. В том же году будущие пенсионеры получили возможность выбирать, куда направлять свои накопления: в негосударственный пенсионный фонд (НПФ), частную управляющую компанию или государственную управляющую компанию (Внешэкономбанк).</w:t>
      </w:r>
    </w:p>
    <w:p w14:paraId="212680BD" w14:textId="77777777" w:rsidR="00FA7BD0" w:rsidRDefault="00FA7BD0" w:rsidP="00FA7BD0">
      <w:r>
        <w:t>В 2010 году был отменен Единый социальный налог (налог для мобилизации средств на государственное социальное и пенсионное страхование и медицинскую помощь). Его заменили на страховые взносы, при которых работодателю предстояло выплачивать 26% от всей зарплаты сотрудника, где:</w:t>
      </w:r>
    </w:p>
    <w:p w14:paraId="5D259B0A" w14:textId="77777777" w:rsidR="00FA7BD0" w:rsidRDefault="00FA7BD0" w:rsidP="00FA7BD0">
      <w:r>
        <w:t>•</w:t>
      </w:r>
      <w:r>
        <w:tab/>
        <w:t>6% уходило на медицинское и социальное страхование;</w:t>
      </w:r>
    </w:p>
    <w:p w14:paraId="06B9BA4F" w14:textId="77777777" w:rsidR="00FA7BD0" w:rsidRDefault="00FA7BD0" w:rsidP="00FA7BD0">
      <w:r>
        <w:t>•</w:t>
      </w:r>
      <w:r>
        <w:tab/>
        <w:t>20% - в пенсионный фонд с распределением: 6% - базовая, 10% - страховая, 4% - накопительная часть.</w:t>
      </w:r>
    </w:p>
    <w:p w14:paraId="1E2D1CDA" w14:textId="77777777" w:rsidR="00FA7BD0" w:rsidRDefault="00FA7BD0" w:rsidP="00FA7BD0">
      <w:r>
        <w:t>Позже накопительная часть пенсии составляла 6%, а страховая - 8%.</w:t>
      </w:r>
    </w:p>
    <w:p w14:paraId="1DD7C24E" w14:textId="77777777" w:rsidR="00FA7BD0" w:rsidRDefault="00FA7BD0" w:rsidP="00FA7BD0">
      <w:r>
        <w:t>В 2014 году был введен мораторий на формирование накопительной части пенсии. По словам экспертов, "заморозка" накоплений стала необходима для пополнения резерва текущих выплат. Так, все 22% страховых взносов автоматически направлялись на страховую часть пенсии. В 2015-м были введены пенсионные коэффициенты (баллы), от суммы которых начал зависеть размер будущей пенсии. В 2018-м произошло повышение пенсионного возраста.</w:t>
      </w:r>
    </w:p>
    <w:p w14:paraId="7945FCC1" w14:textId="77777777" w:rsidR="00FA7BD0" w:rsidRDefault="00FA7BD0" w:rsidP="00FA7BD0">
      <w:r>
        <w:t>В 2022 году стартовала разработка новой модели пенсионных накоплений - гарантированного пенсионного плана (ГПП), которая предлагает гражданам добровольно копить на пенсию, делая взносы в НПФ. По состоянию на 2025 год, система остается на стадии внедрения, мораторий продлен до конца года.</w:t>
      </w:r>
    </w:p>
    <w:p w14:paraId="0CFE70D4" w14:textId="77777777" w:rsidR="00FA7BD0" w:rsidRDefault="00FA7BD0" w:rsidP="00FA7BD0">
      <w:r>
        <w:t>Кому положена накопительная часть пенсии в 2025 году</w:t>
      </w:r>
    </w:p>
    <w:p w14:paraId="183B1A1C" w14:textId="77777777" w:rsidR="00FA7BD0" w:rsidRDefault="00FA7BD0" w:rsidP="00FA7BD0">
      <w:r>
        <w:t>Накопительная пенсия назначается мужчинам в 60 лет, женщинам в 55 лет, при этом не нужно дожидаться общего пенсионного возраста, который после введения реформы меняется каждый год. Она формировалась у двух категорий граждан:</w:t>
      </w:r>
    </w:p>
    <w:p w14:paraId="2E655447" w14:textId="77777777" w:rsidR="00FA7BD0" w:rsidRDefault="00FA7BD0" w:rsidP="00FA7BD0">
      <w:r>
        <w:t>работающие мужчины 1953-1966 годов рождения и женщины 1957-1966 годов.</w:t>
      </w:r>
    </w:p>
    <w:p w14:paraId="005EF2CD" w14:textId="77777777" w:rsidR="00FA7BD0" w:rsidRDefault="00FA7BD0" w:rsidP="00FA7BD0">
      <w:r>
        <w:t>работодатель перечислял страховые взносы на накопительную пенсию с 2002 по 2004 годы в размере 2% от фонда оплаты труда</w:t>
      </w:r>
    </w:p>
    <w:p w14:paraId="55954F21" w14:textId="77777777" w:rsidR="00FA7BD0" w:rsidRDefault="00FA7BD0" w:rsidP="00FA7BD0">
      <w:r>
        <w:t>работающие граждане, рожденные в 1967 году и позднее</w:t>
      </w:r>
    </w:p>
    <w:p w14:paraId="5C0988B8" w14:textId="77777777" w:rsidR="00FA7BD0" w:rsidRDefault="00FA7BD0" w:rsidP="00FA7BD0">
      <w:r>
        <w:lastRenderedPageBreak/>
        <w:t>работодатель перечислял страховые взносы на накопительную пенсию с 2002 по 2014 года, а размер взноса постепенно вырос с 2% от фонда оплаты труда до 6%</w:t>
      </w:r>
    </w:p>
    <w:p w14:paraId="74CEDA00" w14:textId="77777777" w:rsidR="00FA7BD0" w:rsidRDefault="00FA7BD0" w:rsidP="00FA7BD0">
      <w:r>
        <w:t>Критерии права</w:t>
      </w:r>
    </w:p>
    <w:p w14:paraId="3E8E2610" w14:textId="77777777" w:rsidR="00FA7BD0" w:rsidRDefault="00FA7BD0" w:rsidP="00FA7BD0">
      <w:r>
        <w:t>Анна Салютина, адвокат Адвокатской палаты Ростовской области, член ассоциации юристов России:</w:t>
      </w:r>
    </w:p>
    <w:p w14:paraId="6E571B96" w14:textId="77777777" w:rsidR="00FA7BD0" w:rsidRDefault="00FA7BD0" w:rsidP="00FA7BD0">
      <w:r>
        <w:t>"Накопительная пенсия формируется у граждан 1967 года рождения и моложе. До 2014 года работодатели должны были направлять 6% на этот фонд. После этого ввели так называемый "временный режим" перечисления этих 6% на страховую пенсию. Это касается всех типов накопительных пенсий, которые формировались в период с 2002 по 2013 год. Накопительная пенсия имеет свою формулу прироста за счет программы софинансирования и туда же направляют средства от материнского капитала. В период с 2002 по 2004 год накопительный стандарт перечисления и формирования пенсий был также для мужчин и женщин 1953-1966 годов рождения. Начиная с 2005 года эта программа прекратила свое существование".</w:t>
      </w:r>
    </w:p>
    <w:p w14:paraId="1ECA394A" w14:textId="77777777" w:rsidR="00FA7BD0" w:rsidRDefault="00FA7BD0" w:rsidP="00FA7BD0">
      <w:r>
        <w:t>Кто дополнительно имеет накопления</w:t>
      </w:r>
    </w:p>
    <w:p w14:paraId="4F047FA8" w14:textId="77777777" w:rsidR="00FA7BD0" w:rsidRDefault="00FA7BD0" w:rsidP="00FA7BD0">
      <w:r>
        <w:t>Рассчитывать на накопительную пенсию также могут:</w:t>
      </w:r>
    </w:p>
    <w:p w14:paraId="7AA23D93" w14:textId="77777777" w:rsidR="00FA7BD0" w:rsidRDefault="00FA7BD0" w:rsidP="00FA7BD0">
      <w:r>
        <w:t>•</w:t>
      </w:r>
      <w:r>
        <w:tab/>
        <w:t>женщины, направившие материнский капитал;</w:t>
      </w:r>
    </w:p>
    <w:p w14:paraId="3D211FAC" w14:textId="77777777" w:rsidR="00FA7BD0" w:rsidRDefault="00FA7BD0" w:rsidP="00FA7BD0">
      <w:r>
        <w:t>•</w:t>
      </w:r>
      <w:r>
        <w:tab/>
        <w:t>граждане, которые делают добровольные взносы в Социальный фонд (СФР).</w:t>
      </w:r>
    </w:p>
    <w:p w14:paraId="3AC8D949" w14:textId="77777777" w:rsidR="00FA7BD0" w:rsidRDefault="00FA7BD0" w:rsidP="00FA7BD0">
      <w:r>
        <w:t>В первом случае женщина до выхода на пенсию может отозвать капитал на улучшение жилищных условий, образование детей или покупку необходимых средств для содержания детей-инвалидов.</w:t>
      </w:r>
    </w:p>
    <w:p w14:paraId="46448A27" w14:textId="77777777" w:rsidR="00FA7BD0" w:rsidRDefault="00FA7BD0" w:rsidP="00FA7BD0">
      <w:r>
        <w:t>Добровольные взносы оформляются напрямую либо через бухгалтера организации.</w:t>
      </w:r>
    </w:p>
    <w:p w14:paraId="557B8F03" w14:textId="77777777" w:rsidR="00FA7BD0" w:rsidRDefault="00FA7BD0" w:rsidP="00FA7BD0">
      <w:r>
        <w:t>Как узнать сумму накопительной части пенсии</w:t>
      </w:r>
    </w:p>
    <w:p w14:paraId="002A5776" w14:textId="77777777" w:rsidR="00FA7BD0" w:rsidRDefault="00FA7BD0" w:rsidP="00FA7BD0">
      <w:r>
        <w:t>Размер накопительной части пенсии, учтенной в специальной части индивидуального лицевого счета, можно узнать на портале "Госуслуги", в личном кабинете на сайте Социального фонда, а также при обращении в территориальный отдел СФР, либо через МФЦ.</w:t>
      </w:r>
    </w:p>
    <w:p w14:paraId="7369F686" w14:textId="77777777" w:rsidR="00FA7BD0" w:rsidRDefault="00FA7BD0" w:rsidP="00FA7BD0">
      <w:r>
        <w:t>Если накопительная часть находится в негосударственном пенсионном фонде, там можно получить сведения о ее размере - сделать запрос на получение выписки индивидуального лицевого счета или при личном обращении.</w:t>
      </w:r>
    </w:p>
    <w:p w14:paraId="43235669" w14:textId="77777777" w:rsidR="00FA7BD0" w:rsidRDefault="00FA7BD0" w:rsidP="00FA7BD0">
      <w:r>
        <w:t>Онлайн: через Госуслуги и личный кабинет СФР</w:t>
      </w:r>
    </w:p>
    <w:p w14:paraId="3DB6D93B" w14:textId="77777777" w:rsidR="00FA7BD0" w:rsidRDefault="00FA7BD0" w:rsidP="00FA7BD0">
      <w:r>
        <w:t>Получить выписку можно через сайт "Госуслуги", заказав услугу "Выписка из лицевого счета в СФР" или в личном кабинете в разделе "Работа и пенсия". Информация появится сразу или в течение одного дня.</w:t>
      </w:r>
    </w:p>
    <w:p w14:paraId="2AB8732B" w14:textId="77777777" w:rsidR="00FA7BD0" w:rsidRDefault="00FA7BD0" w:rsidP="00FA7BD0">
      <w:r>
        <w:t>Также узнать о пенсионных накоплениях легко на сайте Социального фонда в личном кабинете в разделе "Индивидуальный лицевой счет". Результаты запроса появятся в разделе "История обращений", их можно скачать или переслать себе на электронную почту.</w:t>
      </w:r>
    </w:p>
    <w:p w14:paraId="0126FE15" w14:textId="77777777" w:rsidR="00FA7BD0" w:rsidRDefault="00FA7BD0" w:rsidP="00FA7BD0">
      <w:r>
        <w:lastRenderedPageBreak/>
        <w:t>Если гражданин хранит пенсионные накопления в негосударственном пенсионном фонде, то информацию о их размере можно получить на сайте НПФ в личном кабинете или в мобильном приложении организации после авторизации.</w:t>
      </w:r>
    </w:p>
    <w:p w14:paraId="4FEE2DB7" w14:textId="77777777" w:rsidR="00FA7BD0" w:rsidRDefault="00FA7BD0" w:rsidP="00FA7BD0">
      <w:r>
        <w:t>Оффлайн: МФЦ, отделение СФР, банк</w:t>
      </w:r>
    </w:p>
    <w:p w14:paraId="7F5CA742" w14:textId="77777777" w:rsidR="00FA7BD0" w:rsidRDefault="00FA7BD0" w:rsidP="00FA7BD0">
      <w:r>
        <w:t>Узнать сумму накоплений можно придя лично:</w:t>
      </w:r>
    </w:p>
    <w:p w14:paraId="20899C38" w14:textId="77777777" w:rsidR="00FA7BD0" w:rsidRDefault="00FA7BD0" w:rsidP="00FA7BD0">
      <w:r>
        <w:t>•</w:t>
      </w:r>
      <w:r>
        <w:tab/>
        <w:t>в отделение банка, где есть договор с ПФР;</w:t>
      </w:r>
    </w:p>
    <w:p w14:paraId="5A3AD2F4" w14:textId="77777777" w:rsidR="00FA7BD0" w:rsidRDefault="00FA7BD0" w:rsidP="00FA7BD0">
      <w:r>
        <w:t>•</w:t>
      </w:r>
      <w:r>
        <w:tab/>
        <w:t>в отделение СФР (можно предварительно записаться на сайте СФР);</w:t>
      </w:r>
    </w:p>
    <w:p w14:paraId="1DBBC6D7" w14:textId="77777777" w:rsidR="00FA7BD0" w:rsidRDefault="00FA7BD0" w:rsidP="00FA7BD0">
      <w:r>
        <w:t>•</w:t>
      </w:r>
      <w:r>
        <w:tab/>
        <w:t>в МФЦ.</w:t>
      </w:r>
    </w:p>
    <w:p w14:paraId="47C7E4AC" w14:textId="77777777" w:rsidR="00FA7BD0" w:rsidRDefault="00FA7BD0" w:rsidP="00FA7BD0">
      <w:r>
        <w:t>Чтобы подать заявку, нужно предоставить паспорт и СНИЛС. В некоторых случаях может потребоваться номер договора с НПФ.</w:t>
      </w:r>
    </w:p>
    <w:p w14:paraId="6D2466F4" w14:textId="77777777" w:rsidR="00FA7BD0" w:rsidRDefault="00FA7BD0" w:rsidP="00FA7BD0">
      <w:r>
        <w:t>Сотрудницы за работой во флагманском многофункциональном центре государственных и муниципальных услуг "Мои документы"</w:t>
      </w:r>
    </w:p>
    <w:p w14:paraId="288E7E1A" w14:textId="77777777" w:rsidR="00FA7BD0" w:rsidRDefault="00FA7BD0" w:rsidP="00FA7BD0">
      <w:r>
        <w:t>Варианты получения накопительной пенсии</w:t>
      </w:r>
    </w:p>
    <w:p w14:paraId="7D886EA7" w14:textId="77777777" w:rsidR="00FA7BD0" w:rsidRDefault="00FA7BD0" w:rsidP="00FA7BD0">
      <w:r>
        <w:t>По словам Марины Антоновой, старшего юриста Европейской юридической службы, из накопительной части пенсии можно получить три вида выплат:</w:t>
      </w:r>
    </w:p>
    <w:p w14:paraId="7609FA3F" w14:textId="77777777" w:rsidR="00FA7BD0" w:rsidRDefault="00FA7BD0" w:rsidP="00FA7BD0">
      <w:r>
        <w:t>•</w:t>
      </w:r>
      <w:r>
        <w:tab/>
        <w:t>единовременная выплата средств пенсионных накоплений;</w:t>
      </w:r>
    </w:p>
    <w:p w14:paraId="77D22D35" w14:textId="77777777" w:rsidR="00FA7BD0" w:rsidRDefault="00FA7BD0" w:rsidP="00FA7BD0">
      <w:r>
        <w:t>•</w:t>
      </w:r>
      <w:r>
        <w:tab/>
        <w:t>срочная пенсионная выплата;</w:t>
      </w:r>
    </w:p>
    <w:p w14:paraId="551D40DD" w14:textId="77777777" w:rsidR="00FA7BD0" w:rsidRDefault="00FA7BD0" w:rsidP="00FA7BD0">
      <w:r>
        <w:t>•</w:t>
      </w:r>
      <w:r>
        <w:tab/>
        <w:t>накопительная пенсия.</w:t>
      </w:r>
    </w:p>
    <w:p w14:paraId="5E4E4CCE" w14:textId="77777777" w:rsidR="00FA7BD0" w:rsidRDefault="00FA7BD0" w:rsidP="00FA7BD0">
      <w:r>
        <w:t>Если пенсионер не успел получить накопительную часть пенсии при жизни, ее могут получить его правопреемники.</w:t>
      </w:r>
    </w:p>
    <w:p w14:paraId="7CE55199" w14:textId="77777777" w:rsidR="00FA7BD0" w:rsidRDefault="00FA7BD0" w:rsidP="00FA7BD0">
      <w:r>
        <w:t>Единовременная выплата - условия и расчет</w:t>
      </w:r>
    </w:p>
    <w:p w14:paraId="047867D3" w14:textId="77777777" w:rsidR="00FA7BD0" w:rsidRDefault="00FA7BD0" w:rsidP="00FA7BD0">
      <w:r>
        <w:t>Единовременную выплату могут получить:</w:t>
      </w:r>
    </w:p>
    <w:p w14:paraId="1A33CC44" w14:textId="77777777" w:rsidR="00FA7BD0" w:rsidRDefault="00FA7BD0" w:rsidP="00FA7BD0">
      <w:r>
        <w:t>1.</w:t>
      </w:r>
      <w:r>
        <w:tab/>
        <w:t>Лица, достигшие возраста 60 и 55 лет (соответственно мужчины и женщины), для которых размер накопительной пенсии в случае ее назначения составил бы не более 5% по отношению к сумме размера страховой пенсии по старости (с учетом фиксированной выплаты и ее повышений), в любом случае при наличии необходимого страхового стажа и величины индивидуального пенсионного коэффициента (в 2025 году - не менее 15 лет и не ниже 30 соответственно).</w:t>
      </w:r>
    </w:p>
    <w:p w14:paraId="50301289" w14:textId="77777777" w:rsidR="00FA7BD0" w:rsidRDefault="00FA7BD0" w:rsidP="00FA7BD0">
      <w:r>
        <w:t>2.</w:t>
      </w:r>
      <w:r>
        <w:tab/>
        <w:t>Лица, которые не приобрели право на получение накопительной пенсии ввиду отсутствия у них необходимого страхового стажа и установленной величины ИПК.</w:t>
      </w:r>
    </w:p>
    <w:p w14:paraId="5F43F6B2" w14:textId="77777777" w:rsidR="00FA7BD0" w:rsidRDefault="00FA7BD0" w:rsidP="00FA7BD0">
      <w:r>
        <w:t>В 2025 году, чтобы претендовать на единовременную выплату, на вашем счете должно быть не более 411 480 руб. Максимум рассчитывается по формуле: 270 х 1525 руб., где 1525 руб. - 10% от прожиточного минимума пенсионера (15 250 руб.), а 270 - количество месяцев, в течение которого проходит период выплаты суммы.</w:t>
      </w:r>
    </w:p>
    <w:p w14:paraId="4D5BFE34" w14:textId="77777777" w:rsidR="00FA7BD0" w:rsidRDefault="00FA7BD0" w:rsidP="00FA7BD0">
      <w:r>
        <w:t>Например, на вашем счету 150 тыс. рублей. 150 000 / 270 месяцев 555 руб. Это меньше требуемых 1525 руб., поэтому вы получите выплату единовременно.</w:t>
      </w:r>
    </w:p>
    <w:p w14:paraId="5D33EE2D" w14:textId="77777777" w:rsidR="00FA7BD0" w:rsidRDefault="00FA7BD0" w:rsidP="00FA7BD0">
      <w:r>
        <w:t>Если сумма на счету больше, вы будете получать выплату ежемесячно.</w:t>
      </w:r>
    </w:p>
    <w:p w14:paraId="2C4513A8" w14:textId="77777777" w:rsidR="00FA7BD0" w:rsidRDefault="00FA7BD0" w:rsidP="00FA7BD0">
      <w:r>
        <w:t>Бесплатные лекарства и льготные препараты: как получить в 2025 году</w:t>
      </w:r>
    </w:p>
    <w:p w14:paraId="710FEFAA" w14:textId="77777777" w:rsidR="00FA7BD0" w:rsidRDefault="00FA7BD0" w:rsidP="00FA7BD0">
      <w:r>
        <w:lastRenderedPageBreak/>
        <w:t>2 сентября, 14:46</w:t>
      </w:r>
    </w:p>
    <w:p w14:paraId="0B6A5295" w14:textId="77777777" w:rsidR="00FA7BD0" w:rsidRDefault="00FA7BD0" w:rsidP="00FA7BD0">
      <w:r>
        <w:t>Срочная выплата (на срок от 10 лет)</w:t>
      </w:r>
    </w:p>
    <w:p w14:paraId="08EEE158" w14:textId="77777777" w:rsidR="00FA7BD0" w:rsidRDefault="00FA7BD0" w:rsidP="00FA7BD0">
      <w:r>
        <w:t>Ее могут получить те пенсионеры, которые формировали пенсионные накопления за счет:</w:t>
      </w:r>
    </w:p>
    <w:p w14:paraId="4F479DD2" w14:textId="77777777" w:rsidR="00FA7BD0" w:rsidRDefault="00FA7BD0" w:rsidP="00FA7BD0">
      <w:r>
        <w:t>•</w:t>
      </w:r>
      <w:r>
        <w:tab/>
        <w:t>средств дополнительных страховых взносов;</w:t>
      </w:r>
    </w:p>
    <w:p w14:paraId="097E6B9E" w14:textId="77777777" w:rsidR="00FA7BD0" w:rsidRDefault="00FA7BD0" w:rsidP="00FA7BD0">
      <w:r>
        <w:t>•</w:t>
      </w:r>
      <w:r>
        <w:tab/>
        <w:t>взносов работодателя;</w:t>
      </w:r>
    </w:p>
    <w:p w14:paraId="51F33635" w14:textId="77777777" w:rsidR="00FA7BD0" w:rsidRDefault="00FA7BD0" w:rsidP="00FA7BD0">
      <w:r>
        <w:t>•</w:t>
      </w:r>
      <w:r>
        <w:tab/>
        <w:t>взносов на софинансирование формирования пенсионных накоплений;</w:t>
      </w:r>
    </w:p>
    <w:p w14:paraId="7A7376BA" w14:textId="77777777" w:rsidR="00FA7BD0" w:rsidRDefault="00FA7BD0" w:rsidP="00FA7BD0">
      <w:r>
        <w:t>•</w:t>
      </w:r>
      <w:r>
        <w:tab/>
        <w:t>средств материнского капитала.</w:t>
      </w:r>
    </w:p>
    <w:p w14:paraId="3A9EB7DB" w14:textId="77777777" w:rsidR="00FA7BD0" w:rsidRDefault="00FA7BD0" w:rsidP="00FA7BD0">
      <w:r>
        <w:t>Также как и в предыдущем случае заявителю необходимо достичь возраста 60 и 55 лет соответственно, иметь нужные страховой стаж и величину ИПК. Такая выплата назначается на срок 10 лет, поэтому она и срочная.</w:t>
      </w:r>
    </w:p>
    <w:p w14:paraId="760010D1" w14:textId="77777777" w:rsidR="00FA7BD0" w:rsidRDefault="00FA7BD0" w:rsidP="00FA7BD0">
      <w:r>
        <w:t>Чтобы получить выплату, нужно обратиться в СФР или НПФ, предварительно подав соответствующее заявление через МФЦ, по почте, через работодателя, в личном кабинете СФР или на портале "Госуслуги".</w:t>
      </w:r>
    </w:p>
    <w:p w14:paraId="7B920DF8" w14:textId="77777777" w:rsidR="00FA7BD0" w:rsidRDefault="00FA7BD0" w:rsidP="00FA7BD0">
      <w:r>
        <w:t>Узнать размер ежемесячной выплаты можно по формуле: сумма накоплений на срочные выплаты / выбранный срок (в месяцах). Например, если сумма накоплений равна 290 000 руб. и вы хотите получить ее в течение 17 лет (204 месяцев), размер выплаты будет следующим:</w:t>
      </w:r>
    </w:p>
    <w:p w14:paraId="2D2EE073" w14:textId="77777777" w:rsidR="00FA7BD0" w:rsidRDefault="00FA7BD0" w:rsidP="00FA7BD0">
      <w:r>
        <w:t>290 000 руб. / 204 месяцев 1422 рубля</w:t>
      </w:r>
    </w:p>
    <w:p w14:paraId="7A657144" w14:textId="77777777" w:rsidR="00FA7BD0" w:rsidRDefault="00FA7BD0" w:rsidP="00FA7BD0">
      <w:r>
        <w:t>Если будет выбран меньший срок, соответственно, размер выплаты будет больше. Например, в течение 10 лет вы будете ежемесячно получать 2417 руб.</w:t>
      </w:r>
    </w:p>
    <w:p w14:paraId="57E2B7B4" w14:textId="77777777" w:rsidR="00FA7BD0" w:rsidRDefault="00FA7BD0" w:rsidP="00FA7BD0">
      <w:r>
        <w:t>Пожизненная (накопительная) пенсия</w:t>
      </w:r>
    </w:p>
    <w:p w14:paraId="2FAE5BB8" w14:textId="77777777" w:rsidR="00FA7BD0" w:rsidRDefault="00FA7BD0" w:rsidP="00FA7BD0">
      <w:r>
        <w:t>В отличие от единовременной выплаты средств пенсионных накоплений ее могут получить лица, у которых размер накопительной пенсии составляет более 5% по отношению к сумме размера страховой пенсии по старости (с учетом фиксированной выплаты и ее повышений) и размера накопительной пенсии, рассчитанных по состоянию на день назначения накопительной пенсии, но критерии по возрасту, страховому стажу и ИПК остаются такими же, как для единовременной выплаты.</w:t>
      </w:r>
    </w:p>
    <w:p w14:paraId="4F0167D4" w14:textId="77777777" w:rsidR="00FA7BD0" w:rsidRDefault="00FA7BD0" w:rsidP="00FA7BD0">
      <w:r>
        <w:t>Чтобы узнать размер пожизненной пенсии, нужно разделить сумму пенсионных накоплений на ожидаемый период выплаты. В 2025 году это 270 месяцев.</w:t>
      </w:r>
    </w:p>
    <w:p w14:paraId="03F8FC85" w14:textId="77777777" w:rsidR="00FA7BD0" w:rsidRDefault="00FA7BD0" w:rsidP="00FA7BD0">
      <w:r>
        <w:t>Например, вы накопили 570 000 руб. Следовательно, вы будете ежемесячно получать 570 000 / 270 - примерно 2111 руб. Однако, расчеты проводятся индивидуально. На итоговую сумму повлияют размер прожиточного минимума пенсионера, возраст человека и другие факторы.</w:t>
      </w:r>
    </w:p>
    <w:p w14:paraId="01FC3F41" w14:textId="77777777" w:rsidR="00FA7BD0" w:rsidRDefault="00FA7BD0" w:rsidP="00FA7BD0">
      <w:r>
        <w:t>Программа долгосрочных сбережений</w:t>
      </w:r>
    </w:p>
    <w:p w14:paraId="45135849" w14:textId="77777777" w:rsidR="00FA7BD0" w:rsidRDefault="00FA7BD0" w:rsidP="00FA7BD0">
      <w:r>
        <w:t xml:space="preserve">Программа долгосрочных сбережений разработана Центробанком совместно с Министерством финансов и позволит будущим пенсионерам самостоятельно формировать пенсионные накопления. НПФ, который будет выбран будущим пенсионером, будет инвестировать накопления, приумножая их. Тем самым, можно </w:t>
      </w:r>
      <w:r>
        <w:lastRenderedPageBreak/>
        <w:t>увеличить размер пенсии с помощью государственного софинансирования, получить налоговый вычет и застраховать свою будущую пенсию.</w:t>
      </w:r>
    </w:p>
    <w:p w14:paraId="122EC0CA" w14:textId="77777777" w:rsidR="00FA7BD0" w:rsidRDefault="00FA7BD0" w:rsidP="00FA7BD0">
      <w:r>
        <w:t>Важно учитывать риски. Используемые средства в НПФ нельзя будет изъять раньше 15-ти лет или достижения пенсионного возраста. Если будет принято решение досрочно расторгнуть договор, полученные государственные средства придется вернуть в полном объеме. Кроме того, можно выбрать ненадежный НПФ и потерять часть доходности.</w:t>
      </w:r>
    </w:p>
    <w:p w14:paraId="33F14F93" w14:textId="77777777" w:rsidR="00FA7BD0" w:rsidRDefault="00FA7BD0" w:rsidP="00FA7BD0">
      <w:r>
        <w:t>Преимущества ПДС и условия участия</w:t>
      </w:r>
    </w:p>
    <w:p w14:paraId="4B86834F" w14:textId="77777777" w:rsidR="00FA7BD0" w:rsidRDefault="00FA7BD0" w:rsidP="00FA7BD0">
      <w:r>
        <w:t>Стать участником ПДС может любой гражданин России старше 18 лет. Для участия необходимо заключить договор с негосударственным пенсионным фондом, источники формирования сбережений следующие:</w:t>
      </w:r>
    </w:p>
    <w:p w14:paraId="02683D6D" w14:textId="77777777" w:rsidR="00FA7BD0" w:rsidRDefault="00FA7BD0" w:rsidP="00FA7BD0">
      <w:r>
        <w:t>•</w:t>
      </w:r>
      <w:r>
        <w:tab/>
        <w:t>самостоятельные взносы;</w:t>
      </w:r>
    </w:p>
    <w:p w14:paraId="74093C43" w14:textId="77777777" w:rsidR="00FA7BD0" w:rsidRDefault="00FA7BD0" w:rsidP="00FA7BD0">
      <w:r>
        <w:t>•</w:t>
      </w:r>
      <w:r>
        <w:tab/>
        <w:t>государственное софинансирование.</w:t>
      </w:r>
    </w:p>
    <w:p w14:paraId="2159C2FE" w14:textId="77777777" w:rsidR="00FA7BD0" w:rsidRDefault="00FA7BD0" w:rsidP="00FA7BD0">
      <w:r>
        <w:t>Предусмотрена возможность воспользоваться налоговым вычетом. Получить деньги можно:</w:t>
      </w:r>
    </w:p>
    <w:p w14:paraId="0B9A3CDB" w14:textId="77777777" w:rsidR="00FA7BD0" w:rsidRDefault="00FA7BD0" w:rsidP="00FA7BD0">
      <w:r>
        <w:t>•</w:t>
      </w:r>
      <w:r>
        <w:tab/>
        <w:t>через 15 лет после заключения договора;</w:t>
      </w:r>
    </w:p>
    <w:p w14:paraId="371D41FA" w14:textId="77777777" w:rsidR="00FA7BD0" w:rsidRDefault="00FA7BD0" w:rsidP="00FA7BD0">
      <w:r>
        <w:t>•</w:t>
      </w:r>
      <w:r>
        <w:tab/>
        <w:t>при достижении определенного возраста (55 лет у женщин, 60 лет у мужчин);</w:t>
      </w:r>
    </w:p>
    <w:p w14:paraId="7878D1EF" w14:textId="77777777" w:rsidR="00FA7BD0" w:rsidRDefault="00FA7BD0" w:rsidP="00FA7BD0">
      <w:r>
        <w:t>•</w:t>
      </w:r>
      <w:r>
        <w:tab/>
        <w:t>в экстренной ситуации (при потере кормильца, для оплаты дорогостоящего лечения).</w:t>
      </w:r>
    </w:p>
    <w:p w14:paraId="4E1AADEB" w14:textId="77777777" w:rsidR="00FA7BD0" w:rsidRDefault="00FA7BD0" w:rsidP="00FA7BD0">
      <w:r>
        <w:t>Сбережения будут застрахованы на 2,8 млн рублей. Также предусмотрены налоговые льготы: отсутствие налога на инвестиционный налог и выплата денег без удержания НДФЛ наследникам умершего участника ПДС. Участие в программе добровольное.</w:t>
      </w:r>
    </w:p>
    <w:p w14:paraId="708EE004" w14:textId="77777777" w:rsidR="00FA7BD0" w:rsidRDefault="00FA7BD0" w:rsidP="00FA7BD0">
      <w:r>
        <w:t>Как перевести накопления в ПДС</w:t>
      </w:r>
    </w:p>
    <w:p w14:paraId="3434FCE1" w14:textId="77777777" w:rsidR="00FA7BD0" w:rsidRDefault="00FA7BD0" w:rsidP="00FA7BD0">
      <w:r>
        <w:t>Чтобы перевести накопления в ПДС, нужно:</w:t>
      </w:r>
    </w:p>
    <w:p w14:paraId="6FD60E24" w14:textId="77777777" w:rsidR="00FA7BD0" w:rsidRDefault="00FA7BD0" w:rsidP="00FA7BD0">
      <w:r>
        <w:t>1.</w:t>
      </w:r>
      <w:r>
        <w:tab/>
        <w:t>Заключить договор обязательного пенсионного страхования (ОПС) с негосударственным пенсионным фондом (НПФ), включенным в реестр Банка России.</w:t>
      </w:r>
    </w:p>
    <w:p w14:paraId="01E96315" w14:textId="77777777" w:rsidR="00FA7BD0" w:rsidRDefault="00FA7BD0" w:rsidP="00FA7BD0">
      <w:r>
        <w:t>2.</w:t>
      </w:r>
      <w:r>
        <w:tab/>
        <w:t>Обратиться в СФР с заявлением о досрочном или срочном переходе в НПФ. Подать заявление для срочного перехода можно на "Госуслуги".</w:t>
      </w:r>
    </w:p>
    <w:p w14:paraId="718AD499" w14:textId="77777777" w:rsidR="00FA7BD0" w:rsidRDefault="00FA7BD0" w:rsidP="00FA7BD0">
      <w:r>
        <w:t>3.</w:t>
      </w:r>
      <w:r>
        <w:tab/>
        <w:t>После поступления накоплений в НПФ подать в организацию заявление об единовременном взносе.</w:t>
      </w:r>
    </w:p>
    <w:p w14:paraId="760AE5B8" w14:textId="77777777" w:rsidR="00FA7BD0" w:rsidRDefault="00FA7BD0" w:rsidP="00FA7BD0">
      <w:r>
        <w:t>Материнский капитал, который был использован для увеличения суммы накоплений, будет перенаправлен в СФР. Его можно будет использовать на другие цели.</w:t>
      </w:r>
    </w:p>
    <w:p w14:paraId="1B1BC972" w14:textId="77777777" w:rsidR="00FA7BD0" w:rsidRDefault="00FA7BD0" w:rsidP="00FA7BD0">
      <w:r>
        <w:t>Как рассчитывается накопительная пенсия</w:t>
      </w:r>
    </w:p>
    <w:p w14:paraId="140BC8CC" w14:textId="77777777" w:rsidR="00FA7BD0" w:rsidRDefault="00FA7BD0" w:rsidP="00FA7BD0">
      <w:r>
        <w:t>В соответствии с законом накопительную пенсию рассчитывают делением общей суммы накоплений на 270 - количество месяцев ожидаемых выплат.</w:t>
      </w:r>
    </w:p>
    <w:p w14:paraId="2322FE4C" w14:textId="77777777" w:rsidR="00FA7BD0" w:rsidRDefault="00FA7BD0" w:rsidP="00FA7BD0">
      <w:r>
        <w:t>Примеры расчета для типичных случаев</w:t>
      </w:r>
    </w:p>
    <w:p w14:paraId="10826854" w14:textId="77777777" w:rsidR="00FA7BD0" w:rsidRDefault="00FA7BD0" w:rsidP="00FA7BD0">
      <w:r>
        <w:t xml:space="preserve">Например, если человек успел накопить на своем счете 120 тыс. руб., то ежемесячно он будет получать надбавку в размере 444 руб. При сумме, равной 1 млн руб., накопительная часть составит 3 703 руб. Если обратиться за выплатой не сразу, то она </w:t>
      </w:r>
      <w:r>
        <w:lastRenderedPageBreak/>
        <w:t>увеличится, потому что период в 270 месяцев будет уменьшаться каждый год на 12 месяцев.</w:t>
      </w:r>
    </w:p>
    <w:p w14:paraId="75E91343" w14:textId="77777777" w:rsidR="00FA7BD0" w:rsidRDefault="00FA7BD0" w:rsidP="00FA7BD0">
      <w:r>
        <w:t>Как получить выплаты: куда обращаться и документы</w:t>
      </w:r>
    </w:p>
    <w:p w14:paraId="0994ECC0" w14:textId="77777777" w:rsidR="00FA7BD0" w:rsidRDefault="00FA7BD0" w:rsidP="00FA7BD0">
      <w:r>
        <w:t>Чтобы получить накопительную пенсию, необходимо подать заявление в СФР или НПФ, в зависимости от того, где хранятся накопления.</w:t>
      </w:r>
    </w:p>
    <w:p w14:paraId="314B3B85" w14:textId="77777777" w:rsidR="00FA7BD0" w:rsidRDefault="00FA7BD0" w:rsidP="00FA7BD0">
      <w:r>
        <w:t>Для получения выплаты потребуется паспорт и СНИЛС. Пакет документов для родственников покойного немного больше. Им нужно подготовить документы о родстве, СНИЛС усопшего и свидетельство о смерти человека. Иногда требуется справка с места проживания.</w:t>
      </w:r>
    </w:p>
    <w:p w14:paraId="2E3738E1" w14:textId="77777777" w:rsidR="00FA7BD0" w:rsidRDefault="00FA7BD0" w:rsidP="00FA7BD0">
      <w:r>
        <w:t>Срок рассмотрения заявления - 10 дней. Средства выплачиваются в течение месяца после принятия решения.</w:t>
      </w:r>
    </w:p>
    <w:p w14:paraId="022BC40D" w14:textId="77777777" w:rsidR="00FA7BD0" w:rsidRDefault="00FA7BD0" w:rsidP="00FA7BD0">
      <w:r>
        <w:t>Перейти в медиабанк</w:t>
      </w:r>
    </w:p>
    <w:p w14:paraId="640CC7D7" w14:textId="77777777" w:rsidR="00FA7BD0" w:rsidRDefault="00FA7BD0" w:rsidP="00FA7BD0">
      <w:r>
        <w:t>Информационный стенд в отделении пенсионного фонда в Москве</w:t>
      </w:r>
    </w:p>
    <w:p w14:paraId="595B67E3" w14:textId="77777777" w:rsidR="00FA7BD0" w:rsidRDefault="00FA7BD0" w:rsidP="00FA7BD0">
      <w:r>
        <w:t>Если накопления в НПФ</w:t>
      </w:r>
    </w:p>
    <w:p w14:paraId="22AD45B6" w14:textId="77777777" w:rsidR="00FA7BD0" w:rsidRDefault="00FA7BD0" w:rsidP="00FA7BD0">
      <w:r>
        <w:t>Нужно подать заявление в фонд, где будет указан вариант получения средств - пожизненный или срочный. Направить документ можно любым удобным способом:</w:t>
      </w:r>
    </w:p>
    <w:p w14:paraId="6C580D37" w14:textId="77777777" w:rsidR="00FA7BD0" w:rsidRDefault="00FA7BD0" w:rsidP="00FA7BD0">
      <w:r>
        <w:t>•</w:t>
      </w:r>
      <w:r>
        <w:tab/>
        <w:t>онлайн через "Госуслуги" или в личном кабинете на сайте НПФ;</w:t>
      </w:r>
    </w:p>
    <w:p w14:paraId="08FFD65E" w14:textId="77777777" w:rsidR="00FA7BD0" w:rsidRDefault="00FA7BD0" w:rsidP="00FA7BD0">
      <w:r>
        <w:t>•</w:t>
      </w:r>
      <w:r>
        <w:tab/>
        <w:t>через работодателя;</w:t>
      </w:r>
    </w:p>
    <w:p w14:paraId="59CF9077" w14:textId="77777777" w:rsidR="00FA7BD0" w:rsidRDefault="00FA7BD0" w:rsidP="00FA7BD0">
      <w:r>
        <w:t>•</w:t>
      </w:r>
      <w:r>
        <w:tab/>
        <w:t>посетив МФЦ или отделение НПФ.</w:t>
      </w:r>
    </w:p>
    <w:p w14:paraId="0AE6078A" w14:textId="77777777" w:rsidR="00FA7BD0" w:rsidRDefault="00FA7BD0" w:rsidP="00FA7BD0">
      <w:r>
        <w:t>Вместе с заявлением нужно предоставить:</w:t>
      </w:r>
    </w:p>
    <w:p w14:paraId="35BBF899" w14:textId="77777777" w:rsidR="00FA7BD0" w:rsidRDefault="00FA7BD0" w:rsidP="00FA7BD0">
      <w:r>
        <w:t>•</w:t>
      </w:r>
      <w:r>
        <w:tab/>
        <w:t>паспорт;</w:t>
      </w:r>
    </w:p>
    <w:p w14:paraId="073CD9A8" w14:textId="77777777" w:rsidR="00FA7BD0" w:rsidRDefault="00FA7BD0" w:rsidP="00FA7BD0">
      <w:r>
        <w:t>•</w:t>
      </w:r>
      <w:r>
        <w:tab/>
        <w:t>СНИЛС;</w:t>
      </w:r>
    </w:p>
    <w:p w14:paraId="4476ADDD" w14:textId="77777777" w:rsidR="00FA7BD0" w:rsidRDefault="00FA7BD0" w:rsidP="00FA7BD0">
      <w:r>
        <w:t>•</w:t>
      </w:r>
      <w:r>
        <w:tab/>
        <w:t>пенсионное удостоверение или свидетельство пенсионера (при наличии);</w:t>
      </w:r>
    </w:p>
    <w:p w14:paraId="17F8DB18" w14:textId="77777777" w:rsidR="00FA7BD0" w:rsidRDefault="00FA7BD0" w:rsidP="00FA7BD0">
      <w:r>
        <w:t>•</w:t>
      </w:r>
      <w:r>
        <w:tab/>
        <w:t>реквизиты банковского счета для начисления средств;</w:t>
      </w:r>
    </w:p>
    <w:p w14:paraId="40F9D919" w14:textId="77777777" w:rsidR="00FA7BD0" w:rsidRDefault="00FA7BD0" w:rsidP="00FA7BD0">
      <w:r>
        <w:t>•</w:t>
      </w:r>
      <w:r>
        <w:tab/>
        <w:t>выписка ИЛС - сведения о состоянии индивидуального лицевого счета застрахованного лица.</w:t>
      </w:r>
    </w:p>
    <w:p w14:paraId="4C0A6275" w14:textId="77777777" w:rsidR="00FA7BD0" w:rsidRDefault="00FA7BD0" w:rsidP="00FA7BD0">
      <w:r>
        <w:t>Если документы подает представитель, нужно оформить доверенность.</w:t>
      </w:r>
    </w:p>
    <w:p w14:paraId="456FFC31" w14:textId="77777777" w:rsidR="00FA7BD0" w:rsidRDefault="00FA7BD0" w:rsidP="00FA7BD0">
      <w:r>
        <w:t>Заявление рассматривается в течение 10-90 дней. При положительном решении деньги будут перечислены на счет в течение месяца со дня одобрения заявления.</w:t>
      </w:r>
    </w:p>
    <w:p w14:paraId="742ACDE5" w14:textId="77777777" w:rsidR="00FA7BD0" w:rsidRDefault="00FA7BD0" w:rsidP="00FA7BD0">
      <w:r>
        <w:t>Порядок для правопреемников (наследование)</w:t>
      </w:r>
    </w:p>
    <w:p w14:paraId="2929D230" w14:textId="77777777" w:rsidR="00FA7BD0" w:rsidRDefault="00FA7BD0" w:rsidP="00FA7BD0">
      <w:r>
        <w:t>Чтобы получить накопительную часть пенсии умершего родственника, нужно обратиться в СФР или НПФ в течение 6 месяцев со дня его смерти. Можно прийти лично в отделение, направить документы онлайн или через представителя. В первую очередь претендовать на выплату могут родные и приемные дети, супруг, родители или усыновители, во вторую - братья, сестры, бабушки, дедушки и внуки умершего.</w:t>
      </w:r>
    </w:p>
    <w:p w14:paraId="447148FD" w14:textId="77777777" w:rsidR="00FA7BD0" w:rsidRDefault="00FA7BD0" w:rsidP="00FA7BD0">
      <w:r>
        <w:t>Если в накопительной части был использован материнский капитал, на выплату могут претендовать только второй родитель или дети до 18 лет (до 23 лет, если он учится очно).</w:t>
      </w:r>
    </w:p>
    <w:p w14:paraId="4909EBAD" w14:textId="77777777" w:rsidR="00FA7BD0" w:rsidRDefault="00FA7BD0" w:rsidP="00FA7BD0">
      <w:r>
        <w:lastRenderedPageBreak/>
        <w:t>Что понадобится:</w:t>
      </w:r>
    </w:p>
    <w:p w14:paraId="1CA3168E" w14:textId="77777777" w:rsidR="00FA7BD0" w:rsidRDefault="00FA7BD0" w:rsidP="00FA7BD0">
      <w:r>
        <w:t>•</w:t>
      </w:r>
      <w:r>
        <w:tab/>
        <w:t>паспорт заявителя;</w:t>
      </w:r>
    </w:p>
    <w:p w14:paraId="37A4FCBC" w14:textId="77777777" w:rsidR="00FA7BD0" w:rsidRDefault="00FA7BD0" w:rsidP="00FA7BD0">
      <w:r>
        <w:t>•</w:t>
      </w:r>
      <w:r>
        <w:tab/>
        <w:t>свидетельство о смерти родственника;</w:t>
      </w:r>
    </w:p>
    <w:p w14:paraId="4F808626" w14:textId="77777777" w:rsidR="00FA7BD0" w:rsidRDefault="00FA7BD0" w:rsidP="00FA7BD0">
      <w:r>
        <w:t>•</w:t>
      </w:r>
      <w:r>
        <w:tab/>
        <w:t>СНИЛС умершего;</w:t>
      </w:r>
    </w:p>
    <w:p w14:paraId="10A72F15" w14:textId="77777777" w:rsidR="00FA7BD0" w:rsidRDefault="00FA7BD0" w:rsidP="00FA7BD0">
      <w:r>
        <w:t>•</w:t>
      </w:r>
      <w:r>
        <w:tab/>
        <w:t>документы, подтверждающие родство - свидетельство о браке, свидетельство о рождении и пр.;</w:t>
      </w:r>
    </w:p>
    <w:p w14:paraId="78C5F2D8" w14:textId="77777777" w:rsidR="00FA7BD0" w:rsidRDefault="00FA7BD0" w:rsidP="00FA7BD0">
      <w:r>
        <w:t>•</w:t>
      </w:r>
      <w:r>
        <w:tab/>
        <w:t>документы, подтверждающие совместное проживание на одной жилплощади (например, выписка из управляющей компании);</w:t>
      </w:r>
    </w:p>
    <w:p w14:paraId="5D024DD7" w14:textId="77777777" w:rsidR="00FA7BD0" w:rsidRDefault="00FA7BD0" w:rsidP="00FA7BD0">
      <w:r>
        <w:t>•</w:t>
      </w:r>
      <w:r>
        <w:tab/>
        <w:t>справка с места проживания (если информации нет в паспорте).</w:t>
      </w:r>
    </w:p>
    <w:p w14:paraId="3C71173C" w14:textId="77777777" w:rsidR="00FA7BD0" w:rsidRDefault="00FA7BD0" w:rsidP="00FA7BD0">
      <w:r>
        <w:t>Как правило, СФР принимает решение в течение 6 месяцев. Если оно будет положительным, до 20 числа следующего месяца правопреемник получит положенную сумму.</w:t>
      </w:r>
    </w:p>
    <w:p w14:paraId="4F48E394" w14:textId="77777777" w:rsidR="00FA7BD0" w:rsidRDefault="00FA7BD0" w:rsidP="00FA7BD0">
      <w:r>
        <w:t>Как увеличить или защитить накопления</w:t>
      </w:r>
    </w:p>
    <w:p w14:paraId="3A4F94C9" w14:textId="77777777" w:rsidR="00FA7BD0" w:rsidRDefault="00FA7BD0" w:rsidP="00FA7BD0">
      <w:r>
        <w:t>Эксперты советуют задумываться о размере пенсии заранее. Для того, чтобы его увеличить, можно:</w:t>
      </w:r>
    </w:p>
    <w:p w14:paraId="1A0BABB4" w14:textId="77777777" w:rsidR="00FA7BD0" w:rsidRDefault="00FA7BD0" w:rsidP="00FA7BD0">
      <w:r>
        <w:t>1.</w:t>
      </w:r>
      <w:r>
        <w:tab/>
        <w:t>Завести индивидуальный инвестиционный счет (ИИС). Например, купить один из самых низкорискованных инструментов на фондовом рынке - облигации федерального займа (ОФЗ). По надежности они сравнимы с банковским вкладом, а доходность выше.</w:t>
      </w:r>
    </w:p>
    <w:p w14:paraId="4CC6D335" w14:textId="77777777" w:rsidR="00FA7BD0" w:rsidRDefault="00FA7BD0" w:rsidP="00FA7BD0">
      <w:r>
        <w:t>2.</w:t>
      </w:r>
      <w:r>
        <w:tab/>
        <w:t>Открыть вклад с капитализацией процентов в банке и ежемесячно пополнять его.</w:t>
      </w:r>
    </w:p>
    <w:p w14:paraId="02A188A7" w14:textId="77777777" w:rsidR="00FA7BD0" w:rsidRDefault="00FA7BD0" w:rsidP="00FA7BD0">
      <w:r>
        <w:t>3.</w:t>
      </w:r>
      <w:r>
        <w:tab/>
        <w:t>Участвовать в программе долгосрочных сбережений. 29 июня 2023 года Государственная Дума РФ приняла соответствующий законопроект. Это новый инструмент, который позволит копить деньги, получать софинансирование от государства и использовать налоговые вычеты.</w:t>
      </w:r>
    </w:p>
    <w:p w14:paraId="0A040D78" w14:textId="77777777" w:rsidR="00FA7BD0" w:rsidRDefault="00FA7BD0" w:rsidP="00FA7BD0">
      <w:r>
        <w:t>4.</w:t>
      </w:r>
      <w:r>
        <w:tab/>
        <w:t>Участвовать в ПДС. Преимущества в дополнительной защите средств от "Агентства по страхованию вкладов".</w:t>
      </w:r>
    </w:p>
    <w:p w14:paraId="58855ACF" w14:textId="77777777" w:rsidR="00FA7BD0" w:rsidRDefault="00FA7BD0" w:rsidP="00FA7BD0">
      <w:r>
        <w:t>5.</w:t>
      </w:r>
      <w:r>
        <w:tab/>
        <w:t>Отсрочить оформление пенсии. Нужно подать обращение о начислении содержания в более поздний период. Например, если отсрочить выплату пенсии на 5 лет от достижения пенсионного возраста, накопления будут увеличены на 36%.</w:t>
      </w:r>
    </w:p>
    <w:p w14:paraId="0EF99A19" w14:textId="77777777" w:rsidR="00FA7BD0" w:rsidRDefault="00FA7BD0" w:rsidP="00FA7BD0">
      <w:r>
        <w:t>6.</w:t>
      </w:r>
      <w:r>
        <w:tab/>
        <w:t>Использование материнского капитала.</w:t>
      </w:r>
    </w:p>
    <w:p w14:paraId="189972A6" w14:textId="77777777" w:rsidR="00FA7BD0" w:rsidRDefault="00FA7BD0" w:rsidP="00FA7BD0">
      <w:r>
        <w:t>7.</w:t>
      </w:r>
      <w:r>
        <w:tab/>
        <w:t>Докупить пенсионные баллы. Если ИПК менее 30 баллов, можно рассмотреть вариант покупки дополнительных баллов. Эксперты рекомендуют делать это в момент наступления пенсионного возраста и не покупать баллы впрок.</w:t>
      </w:r>
    </w:p>
    <w:p w14:paraId="51CFFB4F" w14:textId="77777777" w:rsidR="00FA7BD0" w:rsidRDefault="00FA7BD0" w:rsidP="00FA7BD0">
      <w:r>
        <w:t>Также можно перевести все свои накопления в НПФ, подав заявление о срочном или досрочном переходе. Первый вариант позволяет сохранить накопления, которые поступят на счет на шестой год от подачи заявления (если перевели средства в 2025 году, они поступят на счет в 2031 году). При втором возможна потеря части инвестиций, так как переход происходит на следующий год после подачи заявления. Кроме того, переведенные средства можно застраховать, защитив их.</w:t>
      </w:r>
    </w:p>
    <w:p w14:paraId="32E8D799" w14:textId="77777777" w:rsidR="00FA7BD0" w:rsidRDefault="00FA7BD0" w:rsidP="00FA7BD0">
      <w:r>
        <w:t>Преимущества и риски накопительной пенсии</w:t>
      </w:r>
    </w:p>
    <w:p w14:paraId="29A3D084" w14:textId="77777777" w:rsidR="00FA7BD0" w:rsidRDefault="00FA7BD0" w:rsidP="00FA7BD0">
      <w:r>
        <w:lastRenderedPageBreak/>
        <w:t>По российскому законодательству при выходе на пенсию гражданин имеет право получать денежные выплаты из накопительной части. Если наступит страховой случай, правопреемникам выплатят ее в полном объеме. Минус заключается в том, что что на накопительную пенсию в 2014 году был наложен мораторий. Это значит, что все, кто не успел перенаправить свою пенсию в негосударственный фонд, сохраняют только ту сумму, которая накопилась на их счету. Остальные деньги уйдут на выплаты нынешним пенсионерам.</w:t>
      </w:r>
    </w:p>
    <w:p w14:paraId="02908BAF" w14:textId="77777777" w:rsidR="00FA7BD0" w:rsidRDefault="00FA7BD0" w:rsidP="00FA7BD0">
      <w:r>
        <w:t>Специалист клиентской службы Отделения Пенсионного фонда Российской Федерации по Тамбовской области</w:t>
      </w:r>
    </w:p>
    <w:p w14:paraId="7E4B6C59" w14:textId="77777777" w:rsidR="00FA7BD0" w:rsidRDefault="00FA7BD0" w:rsidP="00FA7BD0">
      <w:r>
        <w:t>Изменения в 2025 году и что важно знать</w:t>
      </w:r>
    </w:p>
    <w:p w14:paraId="2E887FE2" w14:textId="77777777" w:rsidR="00FA7BD0" w:rsidRDefault="00FA7BD0" w:rsidP="00FA7BD0">
      <w:r>
        <w:t>В 2025 году увеличен ожидаемый период выплаты накопительной пенсии до 270 месяцев (до 22,5 лет), соответствующий документ размещен на портале правовых актов.</w:t>
      </w:r>
    </w:p>
    <w:p w14:paraId="459EBA92" w14:textId="77777777" w:rsidR="00FA7BD0" w:rsidRDefault="00FA7BD0" w:rsidP="00FA7BD0">
      <w:r>
        <w:t>Часто задаваемые вопросы</w:t>
      </w:r>
    </w:p>
    <w:p w14:paraId="75685917" w14:textId="77777777" w:rsidR="00FA7BD0" w:rsidRDefault="00FA7BD0" w:rsidP="00FA7BD0">
      <w:r>
        <w:t>Ответы на часто задаваемые вопросы.</w:t>
      </w:r>
    </w:p>
    <w:p w14:paraId="3F2EB055" w14:textId="77777777" w:rsidR="00FA7BD0" w:rsidRDefault="00FA7BD0" w:rsidP="00FA7BD0">
      <w:r>
        <w:t>Могут ли забрать накопления, если работодатель не платил взносы?</w:t>
      </w:r>
    </w:p>
    <w:p w14:paraId="7D2F72C9" w14:textId="77777777" w:rsidR="00FA7BD0" w:rsidRDefault="00FA7BD0" w:rsidP="00FA7BD0">
      <w:r>
        <w:t>Нет. Если работодатель не платит взносы, это не повлияет на накопительную пенсию работника, только на репутацию работодателя - ему будут назначаться штрафы. Но в случае полного отсутствия пенсионных отчислений и информации о работе сотрудника, СФР может принять решение, что гражданин не работал вообще и лишить его баллов. Чтобы оспорить это, нужно предоставить документы, подтверждающие факт работы - трудовой договор, трудовую книжку и пр.</w:t>
      </w:r>
    </w:p>
    <w:p w14:paraId="205374EB" w14:textId="77777777" w:rsidR="00FA7BD0" w:rsidRDefault="00FA7BD0" w:rsidP="00FA7BD0">
      <w:r>
        <w:t>Как выбрать НПФ</w:t>
      </w:r>
    </w:p>
    <w:p w14:paraId="3CB9246D" w14:textId="77777777" w:rsidR="00FA7BD0" w:rsidRDefault="00FA7BD0" w:rsidP="00FA7BD0">
      <w:r>
        <w:t>Чтобы выбрать НПФ нужно внимательно изучить официальный сайт, лицензии, документы и рейтинги. Эксперты рекомендуют обратить внимание на следующие критерии:</w:t>
      </w:r>
    </w:p>
    <w:p w14:paraId="25B74743" w14:textId="77777777" w:rsidR="00FA7BD0" w:rsidRDefault="00FA7BD0" w:rsidP="00FA7BD0">
      <w:r>
        <w:t>1.</w:t>
      </w:r>
      <w:r>
        <w:tab/>
        <w:t>Доходность. Она должна быть стабильной, чтобы минимизировать риски.</w:t>
      </w:r>
    </w:p>
    <w:p w14:paraId="03358AC5" w14:textId="77777777" w:rsidR="00FA7BD0" w:rsidRDefault="00FA7BD0" w:rsidP="00FA7BD0">
      <w:r>
        <w:t>2.</w:t>
      </w:r>
      <w:r>
        <w:tab/>
        <w:t>Надежность. При сравнении фондов стоит отдать предпочтение организации с долгим сроком работы, наличием лицензии Банка России, высоким рейтингом от агентства "Эксперт РА" или НРА. Также НПФ должен участвовать в системе гарантирования прав застрахованных лиц (АСВ).</w:t>
      </w:r>
    </w:p>
    <w:p w14:paraId="3819483C" w14:textId="77777777" w:rsidR="00FA7BD0" w:rsidRDefault="00FA7BD0" w:rsidP="00FA7BD0">
      <w:r>
        <w:t>3.</w:t>
      </w:r>
      <w:r>
        <w:tab/>
        <w:t>Программы и условия. Внимательно изучить предлагаемые условия. Они должны соответствовать финансовым возможностям и целям.</w:t>
      </w:r>
    </w:p>
    <w:p w14:paraId="3CF50722" w14:textId="77777777" w:rsidR="00FA7BD0" w:rsidRDefault="00FA7BD0" w:rsidP="00FA7BD0">
      <w:r>
        <w:t>4.</w:t>
      </w:r>
      <w:r>
        <w:tab/>
        <w:t>Размер активов и средств фонда. Чем больше, тем фонд устойчивее к внешним рискам.</w:t>
      </w:r>
    </w:p>
    <w:p w14:paraId="1F1F6BF6" w14:textId="77777777" w:rsidR="00FA7BD0" w:rsidRDefault="00FA7BD0" w:rsidP="00FA7BD0">
      <w:r>
        <w:t>Также следует обращать внимания на отзывы клиентов, репутацию НПФ в авторитетных источниках и оценить открытость информации об организации.</w:t>
      </w:r>
    </w:p>
    <w:p w14:paraId="1686BBD6" w14:textId="77777777" w:rsidR="00FA7BD0" w:rsidRDefault="00FA7BD0" w:rsidP="00FA7BD0">
      <w:r>
        <w:t>Справочно-информационный интернет-портал Госуслуги</w:t>
      </w:r>
    </w:p>
    <w:p w14:paraId="49E0BAE3" w14:textId="77777777" w:rsidR="00FA7BD0" w:rsidRDefault="00FA7BD0" w:rsidP="00FA7BD0">
      <w:r>
        <w:t>Контактные ссылки и образцы заявлений</w:t>
      </w:r>
    </w:p>
    <w:p w14:paraId="4D6E6E81" w14:textId="77777777" w:rsidR="00FA7BD0" w:rsidRDefault="00FA7BD0" w:rsidP="00FA7BD0">
      <w:r>
        <w:t>Раздел СФР, где опубликованы ссылки для подачи электронных заявлений и их шаблоны: https://sfr.gov.ru/grazhdanam/pensionres/</w:t>
      </w:r>
    </w:p>
    <w:p w14:paraId="2092351D" w14:textId="77777777" w:rsidR="00FA7BD0" w:rsidRDefault="00FA7BD0" w:rsidP="00FA7BD0">
      <w:r>
        <w:lastRenderedPageBreak/>
        <w:t>Шаблон заявления о выплате накопительной пенсии: https://sfr.gov.ru/files/id/pensioneram/zayavlovyiplatenakoppensiiprinyatyipravki.docx</w:t>
      </w:r>
    </w:p>
    <w:p w14:paraId="240C62BE" w14:textId="77777777" w:rsidR="00FA7BD0" w:rsidRDefault="00FA7BD0" w:rsidP="00FA7BD0">
      <w:r>
        <w:t>Шаблон заявления о выплате пенсии, причитающейся пенсионеру и неполученной в связи с его смертью: https://sfr.gov.ru/files/id/pensioneram/pril7zayavlovyiplnedopoluch_00111001b0bcbbfe.docx</w:t>
      </w:r>
    </w:p>
    <w:p w14:paraId="0A34D843" w14:textId="77777777" w:rsidR="00FA7BD0" w:rsidRDefault="00FA7BD0" w:rsidP="00FA7BD0">
      <w:r>
        <w:t>Заказать выписку из лицевого счета в СФР на портале "Госуслуги": https://www.gosuslugi.ru/600303</w:t>
      </w:r>
    </w:p>
    <w:p w14:paraId="16F8A4C5" w14:textId="11AD9787" w:rsidR="00FA7BD0" w:rsidRPr="003D1ED5" w:rsidRDefault="00FA7BD0" w:rsidP="00FA7BD0">
      <w:hyperlink r:id="rId15" w:history="1">
        <w:r w:rsidRPr="00EA1421">
          <w:rPr>
            <w:rStyle w:val="a3"/>
          </w:rPr>
          <w:t>https://ria.ru/20251126/pensiya-1730222531.html</w:t>
        </w:r>
      </w:hyperlink>
      <w:r w:rsidRPr="003D1ED5">
        <w:t xml:space="preserve"> </w:t>
      </w:r>
    </w:p>
    <w:p w14:paraId="5ADA963D" w14:textId="77777777" w:rsidR="00AD35A5" w:rsidRDefault="00AD35A5" w:rsidP="00AD35A5">
      <w:pPr>
        <w:pStyle w:val="2"/>
      </w:pPr>
      <w:bookmarkStart w:id="56" w:name="_Toc215122538"/>
      <w:r>
        <w:t>its.1c.ru, 26.11.2025, Принят закон об улучшении системы долгосрочных сбережений</w:t>
      </w:r>
      <w:bookmarkEnd w:id="56"/>
    </w:p>
    <w:p w14:paraId="0EC27A21" w14:textId="77777777" w:rsidR="00AD35A5" w:rsidRDefault="00AD35A5" w:rsidP="000501EE">
      <w:pPr>
        <w:pStyle w:val="3"/>
      </w:pPr>
      <w:bookmarkStart w:id="57" w:name="_Toc215122539"/>
      <w:r>
        <w:t>Программа долгосрочных сбережений (ПДС), направленная на предоставление гражданам дополнительной возможности для накопления средств, была запущена в 2024 году. Для мотивации граждан предусмотрены меры господдержки в виде софинансирования государством взносов и предоставления налоговых вычетов. Федеральный закон от 17.11.2025 № 418-ФЗ дополнительно расширяет возможности ПДС.</w:t>
      </w:r>
      <w:bookmarkEnd w:id="57"/>
    </w:p>
    <w:p w14:paraId="55D400E7" w14:textId="77777777" w:rsidR="00AD35A5" w:rsidRDefault="00AD35A5" w:rsidP="00AD35A5">
      <w:r>
        <w:t>Основное новшество – вовлечение в программу работодателей. Им предоставляется возможность вносить соответствующие средства за своих работников, т. е. фактически софинансировать ПДС сотрудников. При этом уплаченные суммы можно учитывать в составе расходов на оплату труда (по тем же правилам, что и плату по договорам добровольного страхования и пенсионного обеспечения и в совокупном размере, не превышающем 12 % от суммы расходов на оплату труда (новая редакция п. 16 ст. 255 НК РФ)). В этом же размере указанные суммы освобождены от страховых взносов (новая редакция пп. 6 п. 1 ст. 422 НК РФ).</w:t>
      </w:r>
    </w:p>
    <w:p w14:paraId="4133919C" w14:textId="77777777" w:rsidR="00AD35A5" w:rsidRDefault="00AD35A5" w:rsidP="00AD35A5">
      <w:r>
        <w:t>Также деньги, которые перечисляет работодатель в качестве софинансирования ПДС, включаются в состав вычета по НДФЛ при условии, что минимальный срок, который определяется с даты заключения соответствующего договора долгосрочных сбережений до даты обращения участника такого договора за назначением выплат по такому договору после наступления оснований для их назначения, составляет не менее 10 лет (новая редакция пп. 2 п. 1 ст. 219.2 НК РФ).</w:t>
      </w:r>
    </w:p>
    <w:p w14:paraId="7265D287" w14:textId="77777777" w:rsidR="00AD35A5" w:rsidRDefault="00AD35A5" w:rsidP="00AD35A5">
      <w:r>
        <w:t>Изменения вступили в силу с 17.11.2025, но распространяются на взносы по ПДС, произведенные с 1 января 2025 года.</w:t>
      </w:r>
    </w:p>
    <w:p w14:paraId="474A8279" w14:textId="77777777" w:rsidR="00AD35A5" w:rsidRDefault="00AD35A5" w:rsidP="00AD35A5">
      <w:r>
        <w:t>Также комментируемым законом предусмотрено следующее.</w:t>
      </w:r>
    </w:p>
    <w:p w14:paraId="107C387F" w14:textId="77777777" w:rsidR="00AD35A5" w:rsidRDefault="00AD35A5" w:rsidP="00AD35A5">
      <w:r>
        <w:t>К выплатам, которые физические лица будут получать в рамках ПДС с 01.01.2026, не будет применяться пятиступенчатая шкала НДФЛ. Эти выплаты будут формировать отдельную налоговую базу, к которой применяется двухступенчатая (13 и 15 %) шкала НДФЛ (пп. 14 п. 6 ст. 210 НК РФ).</w:t>
      </w:r>
    </w:p>
    <w:p w14:paraId="08902021" w14:textId="77777777" w:rsidR="00AD35A5" w:rsidRDefault="00AD35A5" w:rsidP="00AD35A5">
      <w:r>
        <w:t xml:space="preserve">Будут введены специальные правила налогообложения долгосрочных (на 10 лет и более) договоров страхования жизни, заключаемых в рамках ПДС. С 2026 года по таким договорам от НДФЛ будет освобождаться сумма, значительно (в пределах 30 млн руб.) превышающая осуществленные взносы. Льгота будет применяться, если в течение срока </w:t>
      </w:r>
      <w:r>
        <w:lastRenderedPageBreak/>
        <w:t>действия соответствующего договора налогоплательщик являлся выгодоприобретателем сразу по двум (но не более) другим таким договорам.</w:t>
      </w:r>
    </w:p>
    <w:p w14:paraId="2AB94150" w14:textId="54D614A0" w:rsidR="00AD35A5" w:rsidRDefault="00AD35A5" w:rsidP="00AD35A5">
      <w:hyperlink r:id="rId16" w:history="1">
        <w:r w:rsidRPr="005A4968">
          <w:rPr>
            <w:rStyle w:val="a3"/>
          </w:rPr>
          <w:t>https://its.1c.ru/db/newscomm/content/497542/hdoc</w:t>
        </w:r>
      </w:hyperlink>
      <w:r>
        <w:t xml:space="preserve"> </w:t>
      </w:r>
    </w:p>
    <w:p w14:paraId="37A1F5C6" w14:textId="5854F0EA" w:rsidR="002746E8" w:rsidRDefault="002746E8" w:rsidP="002746E8">
      <w:pPr>
        <w:pStyle w:val="2"/>
      </w:pPr>
      <w:bookmarkStart w:id="58" w:name="_Toc215122540"/>
      <w:r>
        <w:t>Regions.ru, 26.11.2025, Как стать миллионером: пошаговый план для тех, кто не силен в инвестициях</w:t>
      </w:r>
      <w:bookmarkEnd w:id="58"/>
    </w:p>
    <w:p w14:paraId="5B5E8891" w14:textId="77777777" w:rsidR="002746E8" w:rsidRDefault="002746E8" w:rsidP="000501EE">
      <w:pPr>
        <w:pStyle w:val="3"/>
      </w:pPr>
      <w:bookmarkStart w:id="59" w:name="_Toc215122541"/>
      <w:r>
        <w:t>Желающим стать миллионерами предложили пошаговый план действий, который поможет достичь поставленной цели. По словам президента Национальной ассоциации негосударственных пенсионных фондов (НАПФ) Сергея Белякова, чтобы накопить миллион или больше к пенсии, стоит рассмотреть сотрудничество с негосударственным пенсионным фондом.</w:t>
      </w:r>
      <w:bookmarkEnd w:id="59"/>
    </w:p>
    <w:p w14:paraId="54AA0222" w14:textId="31283649" w:rsidR="002746E8" w:rsidRDefault="00AD35A5" w:rsidP="002746E8">
      <w:r>
        <w:t>«</w:t>
      </w:r>
      <w:r w:rsidR="002746E8">
        <w:t>В прошлом году стартовала программа долгосрочных сбережений (ПДС), которая упростила процесс формирования накоплений на будущее. За счет государственной поддержки в форме софинансирования и налоговых вычетов личный капитал прирастает кратно личным взносам</w:t>
      </w:r>
      <w:r>
        <w:t>»</w:t>
      </w:r>
      <w:r w:rsidR="002746E8">
        <w:t xml:space="preserve">, — рассказал эксперт в беседе с </w:t>
      </w:r>
      <w:r>
        <w:t>«</w:t>
      </w:r>
      <w:r w:rsidR="002746E8">
        <w:t>Российской газетой</w:t>
      </w:r>
      <w:r>
        <w:t>»</w:t>
      </w:r>
      <w:r w:rsidR="002746E8">
        <w:t>.</w:t>
      </w:r>
    </w:p>
    <w:p w14:paraId="1920BBEE" w14:textId="77777777" w:rsidR="002746E8" w:rsidRDefault="002746E8" w:rsidP="002746E8">
      <w:r>
        <w:t>К достижению пенсионного возраста можно будет забрать весь миллион сразу, а также получать пожизненные или срочные выплаты.</w:t>
      </w:r>
    </w:p>
    <w:p w14:paraId="17D64A51" w14:textId="77777777" w:rsidR="002746E8" w:rsidRDefault="002746E8" w:rsidP="002746E8">
      <w:r>
        <w:t>Кроме того, за взносы в ПДС граждане могут получить налоговый вычет. Если вкладывать его обратно в программу, то через 15 лет общая сумма накоплений вырастет еще на ₽150 тыс., уточнил Беляков.</w:t>
      </w:r>
    </w:p>
    <w:p w14:paraId="12EDC964" w14:textId="77777777" w:rsidR="002746E8" w:rsidRDefault="002746E8" w:rsidP="002746E8">
      <w:r>
        <w:t>Помимо ПДС, россиянам предлагают участие в корпоративной пенсионной программе или индивидуальный пенсионный план.</w:t>
      </w:r>
    </w:p>
    <w:p w14:paraId="4753AB23" w14:textId="77777777" w:rsidR="002746E8" w:rsidRDefault="002746E8" w:rsidP="002746E8">
      <w:r>
        <w:t>Ранее специалист объяснил, как получить новый налоговый кешбэк.</w:t>
      </w:r>
    </w:p>
    <w:p w14:paraId="2FFE1FB7" w14:textId="490D6095" w:rsidR="002746E8" w:rsidRDefault="002746E8" w:rsidP="002746E8">
      <w:hyperlink r:id="rId17" w:history="1">
        <w:r w:rsidRPr="005A4968">
          <w:rPr>
            <w:rStyle w:val="a3"/>
          </w:rPr>
          <w:t>https://regions.ru/ekonomika/kak-stat-millionerom-poshagovyy-plan-dlya-teh-kto-ne-silen-v-investitsiyah</w:t>
        </w:r>
      </w:hyperlink>
      <w:r>
        <w:t xml:space="preserve"> </w:t>
      </w:r>
    </w:p>
    <w:p w14:paraId="2342FB62" w14:textId="565E1CCD" w:rsidR="00457CCB" w:rsidRDefault="00457CCB" w:rsidP="00457CCB">
      <w:pPr>
        <w:pStyle w:val="2"/>
      </w:pPr>
      <w:bookmarkStart w:id="60" w:name="_Toc215122542"/>
      <w:r>
        <w:t>Bankiros.ru, 26.11.2025, Как накопить миллион к пенсии: россиянам назвали лучший вариант</w:t>
      </w:r>
      <w:bookmarkEnd w:id="60"/>
    </w:p>
    <w:p w14:paraId="55501BB9" w14:textId="77777777" w:rsidR="00457CCB" w:rsidRDefault="00457CCB" w:rsidP="00457CCB">
      <w:pPr>
        <w:pStyle w:val="3"/>
      </w:pPr>
      <w:bookmarkStart w:id="61" w:name="_Toc215122543"/>
      <w:r>
        <w:t>Накопить млн рублей к пенсии без опыта инвестирования можно с ПДС от негосударственных пенсионных фондов, разъясняет президент НАПФ Сергей Беляков. Благодаря господдержке личный капитал растет быстрее собственных взносов. Пример: женщина с доходом 92,9 тысячи рублей, откладывая 1800 рублей в месяц, к 55 годам накопит миллион в рамках ПДС, передает «Российская газета».</w:t>
      </w:r>
      <w:bookmarkEnd w:id="61"/>
    </w:p>
    <w:p w14:paraId="7D4466C3" w14:textId="77777777" w:rsidR="00457CCB" w:rsidRDefault="00457CCB" w:rsidP="00457CCB">
      <w:r>
        <w:t>Варианты получения накопленных средств</w:t>
      </w:r>
    </w:p>
    <w:p w14:paraId="44274FE2" w14:textId="77777777" w:rsidR="00457CCB" w:rsidRDefault="00457CCB" w:rsidP="00457CCB">
      <w:r>
        <w:t>Участники ПДС могут получить деньги: единовременной выплатой, пожизненными ежемесячными начислениями (примерно 2600 рублей), либо срочными ежемесячными платежами (например, по 8440 рублей в течение 10 лет).</w:t>
      </w:r>
    </w:p>
    <w:p w14:paraId="3330737C" w14:textId="77777777" w:rsidR="00457CCB" w:rsidRDefault="00457CCB" w:rsidP="00457CCB">
      <w:r>
        <w:t>Программа предусматривает налоговый вычет - если его реинвестировать, сумма через 15 лет увеличится на 150 тысяч рублей за счет сложных процентов.</w:t>
      </w:r>
    </w:p>
    <w:p w14:paraId="64CB227A" w14:textId="77777777" w:rsidR="00457CCB" w:rsidRDefault="00457CCB" w:rsidP="00457CCB">
      <w:r>
        <w:lastRenderedPageBreak/>
        <w:t>Почему важно начать копить раньше?</w:t>
      </w:r>
    </w:p>
    <w:p w14:paraId="5FF698A1" w14:textId="77777777" w:rsidR="00457CCB" w:rsidRDefault="00457CCB" w:rsidP="00457CCB">
      <w:r>
        <w:t>Выберите компанию для покупки бумаг и открытия счета</w:t>
      </w:r>
    </w:p>
    <w:p w14:paraId="124A516D" w14:textId="77777777" w:rsidR="00457CCB" w:rsidRDefault="00457CCB" w:rsidP="00457CCB">
      <w:r>
        <w:t>Чтобы получить возможность покупать и продавать ценные бумаги откройте счёт в брокерской или управляющей компании</w:t>
      </w:r>
    </w:p>
    <w:p w14:paraId="7D8D2758" w14:textId="77777777" w:rsidR="00457CCB" w:rsidRDefault="00457CCB" w:rsidP="00457CCB">
      <w:r>
        <w:t>Чем позже вы начнете, тем выше ежемесячные взносы. Если та же женщина начнет откладывать на пять лет позже, ежемесячный взнос увеличится почти вдвое - до 3400 рублей. Для 55-летнего мужчины с накоплениями 300 тысяч рублей задача достичь миллиона к 60 годам требует ежемесячных взносов уже в 4000 рублей с обязательным реинвестированием налогового вычета.</w:t>
      </w:r>
    </w:p>
    <w:p w14:paraId="2B2B62D1" w14:textId="77777777" w:rsidR="00457CCB" w:rsidRDefault="00457CCB" w:rsidP="00457CCB">
      <w:r>
        <w:t>Другие пенсионные продукты</w:t>
      </w:r>
    </w:p>
    <w:p w14:paraId="3A7AAB8A" w14:textId="77777777" w:rsidR="00457CCB" w:rsidRDefault="00457CCB" w:rsidP="00457CCB">
      <w:r>
        <w:t>Кроме ПДС, доступны корпоративные пенсионные программы с взносами от сотрудников и работодателей. При совместных регулярных платежах всего по 2000 рублей в месяц млн накопится за восемь лет.</w:t>
      </w:r>
    </w:p>
    <w:p w14:paraId="0F13AF24" w14:textId="77777777" w:rsidR="00457CCB" w:rsidRDefault="00457CCB" w:rsidP="00457CCB">
      <w:r>
        <w:t>При увеличении взносов до 3000 рублей через 15 лет сумма может превысить пять млн рублей. Индивидуальные пенсионные планы (ИПП) дают гибкость по размеру и частоте взносов, а при доходности 7% годовых позволяют накопить свыше 1,3 млн рублей за 15 лет.</w:t>
      </w:r>
    </w:p>
    <w:p w14:paraId="0132C209" w14:textId="77777777" w:rsidR="00457CCB" w:rsidRDefault="00457CCB" w:rsidP="00457CCB">
      <w:r>
        <w:t>Итоги:</w:t>
      </w:r>
    </w:p>
    <w:p w14:paraId="134A9177" w14:textId="77777777" w:rsidR="00457CCB" w:rsidRDefault="00457CCB" w:rsidP="00457CCB">
      <w:r>
        <w:t>•</w:t>
      </w:r>
      <w:r>
        <w:tab/>
        <w:t>Программа долгосрочных сбережений (ПДС) с госсофинансированием упрощает накопления к пенсии.</w:t>
      </w:r>
    </w:p>
    <w:p w14:paraId="2EBB2C91" w14:textId="77777777" w:rsidR="00457CCB" w:rsidRDefault="00457CCB" w:rsidP="00457CCB">
      <w:r>
        <w:t>•</w:t>
      </w:r>
      <w:r>
        <w:tab/>
        <w:t>Ежемесячный взнос 1800 рублей позволяет накопить млн к 55 годам при средней зарплате 92,9 тысячи рублей.</w:t>
      </w:r>
    </w:p>
    <w:p w14:paraId="5DA98DB4" w14:textId="77777777" w:rsidR="00457CCB" w:rsidRDefault="00457CCB" w:rsidP="00457CCB">
      <w:r>
        <w:t>•</w:t>
      </w:r>
      <w:r>
        <w:tab/>
        <w:t>Выплаты можно получить единовременно, пожизненно или в определенный срок.</w:t>
      </w:r>
    </w:p>
    <w:p w14:paraId="4CAE1E79" w14:textId="77777777" w:rsidR="00457CCB" w:rsidRDefault="00457CCB" w:rsidP="00457CCB">
      <w:r>
        <w:t>•</w:t>
      </w:r>
      <w:r>
        <w:tab/>
        <w:t>Налоговый вычет увеличивает накопления на сумму до 150 тысяч рублей через 15 лет.</w:t>
      </w:r>
    </w:p>
    <w:p w14:paraId="4ED3F5A7" w14:textId="77777777" w:rsidR="00457CCB" w:rsidRDefault="00457CCB" w:rsidP="00457CCB">
      <w:r>
        <w:t>•</w:t>
      </w:r>
      <w:r>
        <w:tab/>
        <w:t>Корпоративные программы и ИПП предлагают альтернативные пути накопления с большей гибкостью.</w:t>
      </w:r>
    </w:p>
    <w:p w14:paraId="7DDB0A50" w14:textId="77777777" w:rsidR="00457CCB" w:rsidRDefault="00457CCB" w:rsidP="00457CCB">
      <w:r>
        <w:t>Выберите компанию для покупки бумаг и открытия счета</w:t>
      </w:r>
    </w:p>
    <w:p w14:paraId="5727AB07" w14:textId="77777777" w:rsidR="00457CCB" w:rsidRDefault="00457CCB" w:rsidP="00457CCB">
      <w:r>
        <w:t>Чтобы получить возможность покупать и продавать ценные бумаги откройте счёт в брокерской или управляющей компании</w:t>
      </w:r>
    </w:p>
    <w:p w14:paraId="6BC2C37B" w14:textId="46B4521D" w:rsidR="00457CCB" w:rsidRDefault="00457CCB" w:rsidP="00457CCB">
      <w:hyperlink r:id="rId18" w:history="1">
        <w:r w:rsidRPr="00EA1421">
          <w:rPr>
            <w:rStyle w:val="a3"/>
          </w:rPr>
          <w:t>https://bankiros.ru/news/kak-nakopit-million-k-pensii-rossianam-nazvali-lucsij-variant-19940</w:t>
        </w:r>
      </w:hyperlink>
      <w:r>
        <w:t xml:space="preserve"> </w:t>
      </w:r>
    </w:p>
    <w:p w14:paraId="5B5E9E4A" w14:textId="01B66F70" w:rsidR="00C17C1D" w:rsidRDefault="00C17C1D" w:rsidP="00C17C1D">
      <w:pPr>
        <w:pStyle w:val="2"/>
      </w:pPr>
      <w:bookmarkStart w:id="62" w:name="_Toc215122544"/>
      <w:r>
        <w:t>ПСБ блог, 26.11.2025, Программа долгосрочных сбережений: как обеспечить себе финансовую подушку на будущее</w:t>
      </w:r>
      <w:bookmarkEnd w:id="62"/>
    </w:p>
    <w:p w14:paraId="16D07948" w14:textId="14C1639F" w:rsidR="00C17C1D" w:rsidRDefault="00C17C1D" w:rsidP="00C17C1D">
      <w:pPr>
        <w:pStyle w:val="3"/>
      </w:pPr>
      <w:bookmarkStart w:id="63" w:name="_Toc215122545"/>
      <w:r>
        <w:t>Программа долгосрочных сбережений (ПДС) - это сберегательный продукт с софинансированием от государства, налоговыми льготами и инвестиционным доходом от негосударственных пенсионных фондов. Одним из операторов программы является НПФ ПСБ.</w:t>
      </w:r>
      <w:bookmarkEnd w:id="63"/>
      <w:r>
        <w:t xml:space="preserve"> </w:t>
      </w:r>
    </w:p>
    <w:p w14:paraId="53A19ADD" w14:textId="427B7F53" w:rsidR="00C17C1D" w:rsidRDefault="00C17C1D" w:rsidP="00C17C1D">
      <w:r>
        <w:t>ПДС позволяет накопить на различные цели, например:</w:t>
      </w:r>
    </w:p>
    <w:p w14:paraId="79BF0253" w14:textId="77777777" w:rsidR="00C17C1D" w:rsidRDefault="00C17C1D" w:rsidP="00C17C1D">
      <w:r>
        <w:lastRenderedPageBreak/>
        <w:t>•</w:t>
      </w:r>
      <w:r>
        <w:tab/>
        <w:t>первоначальный взнос дляпокупки жилья,</w:t>
      </w:r>
    </w:p>
    <w:p w14:paraId="2FC9232A" w14:textId="77777777" w:rsidR="00C17C1D" w:rsidRDefault="00C17C1D" w:rsidP="00C17C1D">
      <w:r>
        <w:t>•</w:t>
      </w:r>
      <w:r>
        <w:tab/>
        <w:t>образование детей,</w:t>
      </w:r>
    </w:p>
    <w:p w14:paraId="5256C338" w14:textId="77777777" w:rsidR="00C17C1D" w:rsidRDefault="00C17C1D" w:rsidP="00C17C1D">
      <w:r>
        <w:t>•</w:t>
      </w:r>
      <w:r>
        <w:tab/>
        <w:t>дополнительную прибавку кпенсии,</w:t>
      </w:r>
    </w:p>
    <w:p w14:paraId="658C27B0" w14:textId="77777777" w:rsidR="00C17C1D" w:rsidRDefault="00C17C1D" w:rsidP="00C17C1D">
      <w:r>
        <w:t>•</w:t>
      </w:r>
      <w:r>
        <w:tab/>
        <w:t>«подушку безопасности».</w:t>
      </w:r>
    </w:p>
    <w:p w14:paraId="1AD4BF9B" w14:textId="43F0A4EB" w:rsidR="00C17C1D" w:rsidRDefault="00C17C1D" w:rsidP="00C17C1D">
      <w:r>
        <w:t>ПДС стала инициативой Правительства РФ, а разработкой программы занимались Минфин России и Банк России.</w:t>
      </w:r>
    </w:p>
    <w:p w14:paraId="6EC74F35" w14:textId="77777777" w:rsidR="00C17C1D" w:rsidRDefault="00C17C1D" w:rsidP="00C17C1D">
      <w:r>
        <w:t>Преимущества ПДС</w:t>
      </w:r>
    </w:p>
    <w:p w14:paraId="6F36A368" w14:textId="77777777" w:rsidR="00C17C1D" w:rsidRDefault="00C17C1D" w:rsidP="00C17C1D">
      <w:r>
        <w:t>•</w:t>
      </w:r>
      <w:r>
        <w:tab/>
        <w:t>Софинансирование отгосударства до 360 000 за 10 лет.</w:t>
      </w:r>
    </w:p>
    <w:p w14:paraId="1E27B010" w14:textId="77777777" w:rsidR="00C17C1D" w:rsidRDefault="00C17C1D" w:rsidP="00C17C1D">
      <w:r>
        <w:t>•</w:t>
      </w:r>
      <w:r>
        <w:tab/>
        <w:t>Налоговый вычет до 88 000ежегодно.</w:t>
      </w:r>
    </w:p>
    <w:p w14:paraId="739A2336" w14:textId="77777777" w:rsidR="00C17C1D" w:rsidRDefault="00C17C1D" w:rsidP="00C17C1D">
      <w:r>
        <w:t>•</w:t>
      </w:r>
      <w:r>
        <w:tab/>
        <w:t>Инвестиционный доход от НПФПСБ на всю сумму сбережений.</w:t>
      </w:r>
    </w:p>
    <w:p w14:paraId="7B45C0CE" w14:textId="77777777" w:rsidR="00C17C1D" w:rsidRDefault="00C17C1D" w:rsidP="00C17C1D">
      <w:r>
        <w:t>•</w:t>
      </w:r>
      <w:r>
        <w:tab/>
        <w:t xml:space="preserve">Возможность перевестинакопительную пенсию в ПДС. </w:t>
      </w:r>
    </w:p>
    <w:p w14:paraId="3E029825" w14:textId="77777777" w:rsidR="00C17C1D" w:rsidRDefault="00C17C1D" w:rsidP="00C17C1D">
      <w:r>
        <w:t>•</w:t>
      </w:r>
      <w:r>
        <w:tab/>
        <w:t>Возможность получить своидоговора.</w:t>
      </w:r>
    </w:p>
    <w:p w14:paraId="0493A048" w14:textId="77777777" w:rsidR="00C17C1D" w:rsidRDefault="00C17C1D" w:rsidP="00C17C1D">
      <w:r>
        <w:t>взносы и инвестиционный доход на них в любой момент в соответствии с условиями</w:t>
      </w:r>
    </w:p>
    <w:p w14:paraId="2E789FA8" w14:textId="77777777" w:rsidR="00C17C1D" w:rsidRDefault="00C17C1D" w:rsidP="00C17C1D">
      <w:r>
        <w:t>Гарантии</w:t>
      </w:r>
    </w:p>
    <w:p w14:paraId="6491BE08" w14:textId="77777777" w:rsidR="00C17C1D" w:rsidRDefault="00C17C1D" w:rsidP="00C17C1D">
      <w:r>
        <w:t>•</w:t>
      </w:r>
      <w:r>
        <w:tab/>
        <w:t xml:space="preserve">Страхование внесенных средствдо 2,8 млн . </w:t>
      </w:r>
    </w:p>
    <w:p w14:paraId="4634161E" w14:textId="77777777" w:rsidR="00C17C1D" w:rsidRDefault="00C17C1D" w:rsidP="00C17C1D">
      <w:r>
        <w:t>•</w:t>
      </w:r>
      <w:r>
        <w:tab/>
        <w:t>Все средства в ПДС не делятсяпри разводе, на них не может быть обращено взыскание и наложен арест.</w:t>
      </w:r>
    </w:p>
    <w:p w14:paraId="5741553D" w14:textId="77777777" w:rsidR="00C17C1D" w:rsidRDefault="00C17C1D" w:rsidP="00C17C1D">
      <w:r>
        <w:t>•</w:t>
      </w:r>
      <w:r>
        <w:tab/>
        <w:t xml:space="preserve"> Наследование 100% остатка средств на счете.</w:t>
      </w:r>
    </w:p>
    <w:p w14:paraId="006FE4EC" w14:textId="77777777" w:rsidR="00C17C1D" w:rsidRDefault="00C17C1D" w:rsidP="00C17C1D">
      <w:r>
        <w:t>Как работает ПДС?</w:t>
      </w:r>
    </w:p>
    <w:p w14:paraId="2E08513D" w14:textId="02500BED" w:rsidR="00C17C1D" w:rsidRDefault="00C17C1D" w:rsidP="00C17C1D">
      <w:r>
        <w:t>Стать участником программы может любой гражданин России с 18 лет. Для этого</w:t>
      </w:r>
    </w:p>
    <w:p w14:paraId="10216216" w14:textId="77777777" w:rsidR="00C17C1D" w:rsidRDefault="00C17C1D" w:rsidP="00C17C1D">
      <w:r>
        <w:t>1.</w:t>
      </w:r>
      <w:r>
        <w:tab/>
        <w:t xml:space="preserve">Заключить договор долгосрочных сбережений с НПФ ПСБ удобным способом, например, в офисе или мобильном приложении ПСБ. </w:t>
      </w:r>
    </w:p>
    <w:p w14:paraId="6BBCA00F" w14:textId="77777777" w:rsidR="00C17C1D" w:rsidRDefault="00C17C1D" w:rsidP="00C17C1D">
      <w:r>
        <w:t>2.</w:t>
      </w:r>
      <w:r>
        <w:tab/>
        <w:t>Внести первоначальный взнос:</w:t>
      </w:r>
    </w:p>
    <w:p w14:paraId="3E5556E3" w14:textId="77777777" w:rsidR="00C17C1D" w:rsidRDefault="00C17C1D" w:rsidP="00C17C1D">
      <w:r>
        <w:t>3.</w:t>
      </w:r>
      <w:r>
        <w:tab/>
        <w:t>от 30 000 : при оформлении в офисе ПСБ;</w:t>
      </w:r>
    </w:p>
    <w:p w14:paraId="6AF30A78" w14:textId="77777777" w:rsidR="00C17C1D" w:rsidRDefault="00C17C1D" w:rsidP="00C17C1D">
      <w:r>
        <w:t>4.</w:t>
      </w:r>
      <w:r>
        <w:tab/>
        <w:t>от 2 000 : в мобильном приложении ПСБ.</w:t>
      </w:r>
    </w:p>
    <w:p w14:paraId="08E58CCB" w14:textId="77777777" w:rsidR="00C17C1D" w:rsidRDefault="00C17C1D" w:rsidP="00C17C1D">
      <w:r>
        <w:t>5.</w:t>
      </w:r>
      <w:r>
        <w:tab/>
        <w:t xml:space="preserve">Суммы последующих взносов определяются гражданином самостоятельно. </w:t>
      </w:r>
    </w:p>
    <w:p w14:paraId="6956EA23" w14:textId="77777777" w:rsidR="00C17C1D" w:rsidRDefault="00C17C1D" w:rsidP="00C17C1D">
      <w:r>
        <w:t>6.</w:t>
      </w:r>
      <w:r>
        <w:tab/>
        <w:t>Участник ПДС получает софинансирование от государства до 36 000 в год в течение 10 лет. На счета клиентов уже поступило софинансирование за взносы, внесенные в 2024 году.</w:t>
      </w:r>
    </w:p>
    <w:p w14:paraId="466128DD" w14:textId="77777777" w:rsidR="00C17C1D" w:rsidRDefault="00C17C1D" w:rsidP="00C17C1D">
      <w:r>
        <w:t>7.</w:t>
      </w:r>
      <w:r>
        <w:tab/>
        <w:t>Можно перевести пенсионные накопления из ОПС (обязательное пенсионное страхование) в ПДС, чтобы получить выплаты за более короткий срок.</w:t>
      </w:r>
    </w:p>
    <w:p w14:paraId="1869928F" w14:textId="77777777" w:rsidR="00C17C1D" w:rsidRDefault="00C17C1D" w:rsidP="00C17C1D">
      <w:r>
        <w:t>8.</w:t>
      </w:r>
      <w:r>
        <w:tab/>
        <w:t>На все средства в ПДС НПФ ПСБ ежегодно начисляет инвестиционный доход: так, по договорам ПДС за 2024 г. начислен доход 19,3%.</w:t>
      </w:r>
    </w:p>
    <w:p w14:paraId="25283D7C" w14:textId="77777777" w:rsidR="00C17C1D" w:rsidRDefault="00C17C1D" w:rsidP="00C17C1D">
      <w:r>
        <w:t>9.</w:t>
      </w:r>
      <w:r>
        <w:tab/>
        <w:t>При наступлении оснований для выплат участник программы начинает получать средства.</w:t>
      </w:r>
    </w:p>
    <w:p w14:paraId="13CB871B" w14:textId="77777777" w:rsidR="00C17C1D" w:rsidRDefault="00C17C1D" w:rsidP="00C17C1D">
      <w:r>
        <w:t>Какими должны быть последующие взносы?</w:t>
      </w:r>
    </w:p>
    <w:p w14:paraId="39235D9E" w14:textId="3BFC2CB5" w:rsidR="00C17C1D" w:rsidRDefault="00C17C1D" w:rsidP="00C17C1D">
      <w:r>
        <w:lastRenderedPageBreak/>
        <w:t>Графика внесения последующих взносов нет, но для получения софинансирования от государства необходимо вносить в ПДС не менее 2000 в год.</w:t>
      </w:r>
    </w:p>
    <w:p w14:paraId="710EBD5B" w14:textId="337A8659" w:rsidR="00C17C1D" w:rsidRDefault="00C17C1D" w:rsidP="00C17C1D">
      <w:r>
        <w:t>Отследить размер своих сбережений удобно онлайн в личном кабинете на сайте НПФ ПСБ или в мобильном приложении ПСБ.</w:t>
      </w:r>
    </w:p>
    <w:p w14:paraId="5D833F4C" w14:textId="77777777" w:rsidR="00C17C1D" w:rsidRDefault="00C17C1D" w:rsidP="00C17C1D">
      <w:r>
        <w:t>Подробнее о софинансировании от государства</w:t>
      </w:r>
    </w:p>
    <w:p w14:paraId="0F202E63" w14:textId="77777777" w:rsidR="00C17C1D" w:rsidRDefault="00C17C1D" w:rsidP="00C17C1D">
      <w:r>
        <w:t>•</w:t>
      </w:r>
      <w:r>
        <w:tab/>
        <w:t>Вы вносите личные взносы по Программе долгосрочных сбережений в течение календарного года и в следующем году государство их софинансирует.</w:t>
      </w:r>
    </w:p>
    <w:p w14:paraId="60A05565" w14:textId="77777777" w:rsidR="00C17C1D" w:rsidRDefault="00C17C1D" w:rsidP="00C17C1D">
      <w:r>
        <w:t>•</w:t>
      </w:r>
      <w:r>
        <w:tab/>
        <w:t>Софинансирование от государства может поступать в течение 10 лет.</w:t>
      </w:r>
    </w:p>
    <w:p w14:paraId="01F8DDD6" w14:textId="77777777" w:rsidR="00C17C1D" w:rsidRDefault="00C17C1D" w:rsidP="00C17C1D">
      <w:r>
        <w:t>•</w:t>
      </w:r>
      <w:r>
        <w:tab/>
        <w:t>Максимальный размер софинансирования от государства - 36 000 в год.</w:t>
      </w:r>
    </w:p>
    <w:p w14:paraId="4362FB90" w14:textId="77777777" w:rsidR="00C17C1D" w:rsidRDefault="00C17C1D" w:rsidP="00C17C1D">
      <w:r>
        <w:t>•</w:t>
      </w:r>
      <w:r>
        <w:tab/>
        <w:t>Размер софинансирования от государства зависит от суммы уплаченных взносов участником ПДС и среднемесячного дохода за прошедший календарный год, согласно данным ФНС.</w:t>
      </w:r>
    </w:p>
    <w:p w14:paraId="51652712" w14:textId="2B0DA50F" w:rsidR="00C17C1D" w:rsidRDefault="00C17C1D" w:rsidP="00C17C1D">
      <w:r>
        <w:t>Софинансирование рассчитывается следующим образом:</w:t>
      </w:r>
    </w:p>
    <w:p w14:paraId="3098B881" w14:textId="77777777" w:rsidR="00C17C1D" w:rsidRDefault="00C17C1D" w:rsidP="00C17C1D">
      <w:r>
        <w:t>•</w:t>
      </w:r>
      <w:r>
        <w:tab/>
        <w:t>при среднемесячном доходе до 80 000 включительно - софинансирование «один-к-одному», то есть чтобы получить 36 000 от государства, вам надо внести 36 000 ;</w:t>
      </w:r>
    </w:p>
    <w:p w14:paraId="6DEAF3F8" w14:textId="77777777" w:rsidR="00C17C1D" w:rsidRDefault="00C17C1D" w:rsidP="00C17C1D">
      <w:r>
        <w:t>•</w:t>
      </w:r>
      <w:r>
        <w:tab/>
        <w:t>при среднемесячном доходе 80 000,01 - 150 000 - софинансирование «один-к-двум», то есть чтобы получить 36 000 от государства, вам надо внести 72 000 ;</w:t>
      </w:r>
    </w:p>
    <w:p w14:paraId="699E5964" w14:textId="77777777" w:rsidR="00C17C1D" w:rsidRDefault="00C17C1D" w:rsidP="00C17C1D">
      <w:r>
        <w:t>•</w:t>
      </w:r>
      <w:r>
        <w:tab/>
        <w:t>при среднемесячном доходе от 150 000,01 - софинансирование «один-к-четырем», то есть чтобы получить 36 000 от государства, вам надо внести 144 000 .</w:t>
      </w:r>
    </w:p>
    <w:p w14:paraId="7AD84B88" w14:textId="77777777" w:rsidR="00C17C1D" w:rsidRDefault="00C17C1D" w:rsidP="00C17C1D">
      <w:r>
        <w:t>Какие виды выплат бывают?</w:t>
      </w:r>
    </w:p>
    <w:p w14:paraId="56D6AA6C" w14:textId="77777777" w:rsidR="00C17C1D" w:rsidRDefault="00C17C1D" w:rsidP="00C17C1D">
      <w:r>
        <w:t>В период охлаждения</w:t>
      </w:r>
    </w:p>
    <w:p w14:paraId="16794936" w14:textId="1A544D6F" w:rsidR="00C17C1D" w:rsidRDefault="00C17C1D" w:rsidP="00C17C1D">
      <w:r>
        <w:t>Забрать в полном объеме личные взносы можно, если вы передумали участвовать в ПДС в течение 14 дней с даты заключения договора долгосрочных сбережений.</w:t>
      </w:r>
    </w:p>
    <w:p w14:paraId="45FA6765" w14:textId="77777777" w:rsidR="00C17C1D" w:rsidRDefault="00C17C1D" w:rsidP="00C17C1D">
      <w:r>
        <w:t>Единовременно</w:t>
      </w:r>
    </w:p>
    <w:p w14:paraId="544EFE0C" w14:textId="4078D773" w:rsidR="00C17C1D" w:rsidRDefault="00C17C1D" w:rsidP="00C17C1D">
      <w:r>
        <w:t>Всю сумму можно получить через 15 лет срока действия договора или при достижении возраста 55 лет у женщин и 60 лет у мужчин, если размер пожизненных периодических выплат составит менее 10% прожиточного минимума пенсионера в целом по РФ.</w:t>
      </w:r>
    </w:p>
    <w:p w14:paraId="75750320" w14:textId="77777777" w:rsidR="00C17C1D" w:rsidRDefault="00C17C1D" w:rsidP="00C17C1D">
      <w:r>
        <w:t>Регулярно, раз в месяц</w:t>
      </w:r>
    </w:p>
    <w:p w14:paraId="7D3E8EA4" w14:textId="5E94609A" w:rsidR="00C17C1D" w:rsidRDefault="00C17C1D" w:rsidP="00C17C1D">
      <w:r>
        <w:t>Выплаты можно назначить на срок от 5 лет или пожизненно через 15 лет срока действия договора или при достижении возраста 55 лет у женщин и 60 лет у мужчин.</w:t>
      </w:r>
    </w:p>
    <w:p w14:paraId="63F3183F" w14:textId="77777777" w:rsidR="00C17C1D" w:rsidRDefault="00C17C1D" w:rsidP="00C17C1D">
      <w:r>
        <w:t>Досрочно в особой жизненной ситуации</w:t>
      </w:r>
    </w:p>
    <w:p w14:paraId="1D77185D" w14:textId="6DFE0B20" w:rsidR="00C17C1D" w:rsidRDefault="00C17C1D" w:rsidP="00C17C1D">
      <w:r>
        <w:t>При потере кормильца или оплате дорогостоящего лечения.</w:t>
      </w:r>
    </w:p>
    <w:p w14:paraId="60F056D6" w14:textId="02C652D7" w:rsidR="00C17C1D" w:rsidRDefault="00C17C1D" w:rsidP="00C17C1D">
      <w:r>
        <w:t>Перечень утвержден Правительством РФ.</w:t>
      </w:r>
    </w:p>
    <w:p w14:paraId="7F40326B" w14:textId="77777777" w:rsidR="00C17C1D" w:rsidRDefault="00C17C1D" w:rsidP="00C17C1D">
      <w:r>
        <w:t>Через 5 лет</w:t>
      </w:r>
    </w:p>
    <w:p w14:paraId="39E66B70" w14:textId="36722E88" w:rsidR="00C17C1D" w:rsidRDefault="00C17C1D" w:rsidP="00C17C1D">
      <w:r>
        <w:t>Забрать в полном объеме личные взносы и накопленный инвестиционный доход на них можно также и по истечении пяти лет с даты заключения договора долгосрочных сбережений с НПФ ПСБ.</w:t>
      </w:r>
    </w:p>
    <w:p w14:paraId="4AD4B3E5" w14:textId="77777777" w:rsidR="00C17C1D" w:rsidRDefault="00C17C1D" w:rsidP="00C17C1D">
      <w:r>
        <w:lastRenderedPageBreak/>
        <w:t>В любой момент</w:t>
      </w:r>
    </w:p>
    <w:p w14:paraId="4CD9BA06" w14:textId="608AE088" w:rsidR="00C17C1D" w:rsidRDefault="00C17C1D" w:rsidP="00C17C1D">
      <w:r>
        <w:t>Частично - собственные взносы и инвестиционный доход НПФ на них.</w:t>
      </w:r>
    </w:p>
    <w:p w14:paraId="57C2468E" w14:textId="77777777" w:rsidR="00C17C1D" w:rsidRDefault="00C17C1D" w:rsidP="00C17C1D">
      <w:r>
        <w:t>Подробнее о возможностях и условиях участия в программе ПДС вы можете узнать на сайте ПСБ.</w:t>
      </w:r>
    </w:p>
    <w:p w14:paraId="3A8FCEAD" w14:textId="7319A346" w:rsidR="00C17C1D" w:rsidRDefault="00C17C1D" w:rsidP="00C17C1D">
      <w:r>
        <w:t>Заключить договор с НПФ ПСБ можно любым удобным способом: в офисе или мобильном приложении ПСБ.</w:t>
      </w:r>
    </w:p>
    <w:p w14:paraId="29A3431B" w14:textId="757233FC" w:rsidR="00C17C1D" w:rsidRDefault="00C17C1D" w:rsidP="00C17C1D">
      <w:r>
        <w:t>Фонд является участником системы гарантирования прав участников НПФ по НПО и ПДС, внесен в реестр АСВ.</w:t>
      </w:r>
    </w:p>
    <w:p w14:paraId="23AC3A81" w14:textId="2875363C" w:rsidR="00C17C1D" w:rsidRDefault="00C17C1D" w:rsidP="00C17C1D">
      <w:r>
        <w:t>ПДС - это ваша возможность копить с поддержкой государства! Долгосрочное вложение</w:t>
      </w:r>
    </w:p>
    <w:p w14:paraId="214D2462" w14:textId="77777777" w:rsidR="00C17C1D" w:rsidRDefault="00C17C1D" w:rsidP="00C17C1D">
      <w:r>
        <w:t>для тех, кто планирует жизнь стратегически.</w:t>
      </w:r>
    </w:p>
    <w:p w14:paraId="2316DB3D" w14:textId="5C77AE68" w:rsidR="00C17C1D" w:rsidRDefault="00C17C1D" w:rsidP="00C17C1D">
      <w:hyperlink r:id="rId19" w:history="1">
        <w:r w:rsidRPr="00EA1421">
          <w:rPr>
            <w:rStyle w:val="a3"/>
          </w:rPr>
          <w:t>https://psblog.ru/programma-dolgosrochnyh-sberezhenij-kak-obespechit-sebe-finansovuyu-podushku-na-budushhee/</w:t>
        </w:r>
      </w:hyperlink>
      <w:r>
        <w:t xml:space="preserve"> </w:t>
      </w:r>
    </w:p>
    <w:p w14:paraId="53B28D41" w14:textId="2C659FCF" w:rsidR="008D005B" w:rsidRPr="008D005B" w:rsidRDefault="008D005B" w:rsidP="008D005B">
      <w:pPr>
        <w:pStyle w:val="2"/>
      </w:pPr>
      <w:bookmarkStart w:id="64" w:name="_Hlk215122059"/>
      <w:bookmarkStart w:id="65" w:name="_Toc215122546"/>
      <w:r>
        <w:t>Ведомости Урал</w:t>
      </w:r>
      <w:r w:rsidRPr="008D005B">
        <w:t>, 26.11.2025, Новые «плюшки» от государства за вложение денег в долгую</w:t>
      </w:r>
      <w:bookmarkEnd w:id="65"/>
    </w:p>
    <w:p w14:paraId="5BBD2C58" w14:textId="6BF18A8B" w:rsidR="008D005B" w:rsidRDefault="008D005B" w:rsidP="008D005B">
      <w:pPr>
        <w:pStyle w:val="3"/>
      </w:pPr>
      <w:bookmarkStart w:id="66" w:name="_Toc215122547"/>
      <w:r>
        <w:t>Программа долгосрочных сбережений работает без малого два года, с января 2024-го. Накануне Президент подписал закон, добавляющий россиянам стимулов отправлять свои кровные не на три-шесть месяцев, а в длительную рабочую «вахту». С тем чтобы выгода от длинных денег для экономики страны была адекватна выгоде для самих хозяев сбережений.</w:t>
      </w:r>
      <w:bookmarkEnd w:id="66"/>
    </w:p>
    <w:p w14:paraId="5A6A14C9" w14:textId="436A9C0E" w:rsidR="008D005B" w:rsidRDefault="008D005B" w:rsidP="008D005B">
      <w:r>
        <w:t>Детально разберемся в дополнительных преимуществах, а заодно, напомним о самой программе.</w:t>
      </w:r>
    </w:p>
    <w:p w14:paraId="17DAD0BD" w14:textId="3606F17A" w:rsidR="008D005B" w:rsidRDefault="008D005B" w:rsidP="008D005B">
      <w:r>
        <w:t>Увеличены налоговые вычеты за долгосрочные вложения на детей</w:t>
      </w:r>
    </w:p>
    <w:p w14:paraId="085F95B0" w14:textId="5350429A" w:rsidR="008D005B" w:rsidRDefault="008D005B" w:rsidP="008D005B">
      <w:r>
        <w:t>Семьи с детьми оказались самой поощряемой из всех категорий «долгосрочников».</w:t>
      </w:r>
    </w:p>
    <w:p w14:paraId="16E25904" w14:textId="4917EDB4" w:rsidR="008D005B" w:rsidRDefault="008D005B" w:rsidP="008D005B">
      <w:r>
        <w:t>Если до принятия поправок семья, оформившая с инвестиционным фондом договор долгосрочного сбережения на имя ребенка, могла получать налоговый вычет с суммы до 400 тысяч рублей, то теперь величина эта выросла до 500. Если деньги вносят оба родителя, 13 процентов НДФЛ возвращают каждому согласно перечисленным на детский счет суммам от мамы и папы.</w:t>
      </w:r>
    </w:p>
    <w:p w14:paraId="047DA5C1" w14:textId="77777777" w:rsidR="008D005B" w:rsidRDefault="008D005B" w:rsidP="008D005B">
      <w:r>
        <w:t>Посчитаем на максимуме возможного возврата. От папы пол миллиона в год и от мамы столько же. Тринадцать процентов от 500 тысяч рублей — это 75 тысяч. Вложились в 2025 году? Значит на следующий год семья суммарно вернет из казны 150 тысяч.</w:t>
      </w:r>
    </w:p>
    <w:p w14:paraId="634C9289" w14:textId="77777777" w:rsidR="008D005B" w:rsidRDefault="008D005B" w:rsidP="008D005B">
      <w:r>
        <w:t>И это при том, что сами деньги не просто лежат в инвестфондах, а приносят доход, ими управляют специалисты-брокеры.</w:t>
      </w:r>
    </w:p>
    <w:p w14:paraId="5A814F97" w14:textId="2923891F" w:rsidR="008D005B" w:rsidRDefault="008D005B" w:rsidP="008D005B">
      <w:r>
        <w:t>От свердловчан — 11,5 миллиардов рублей по ПДС-договорам</w:t>
      </w:r>
    </w:p>
    <w:p w14:paraId="32B8FA92" w14:textId="30E3AAFD" w:rsidR="008D005B" w:rsidRDefault="008D005B" w:rsidP="008D005B">
      <w:r>
        <w:t>Свердловская область вошла в топ-пять регионов с наибольшим числом контрактов, заключенных по программе долгосрочных сбережений.</w:t>
      </w:r>
    </w:p>
    <w:p w14:paraId="06565B03" w14:textId="24C4E721" w:rsidR="008D005B" w:rsidRDefault="008D005B" w:rsidP="008D005B">
      <w:r>
        <w:lastRenderedPageBreak/>
        <w:t>Последим за динамикой. Окно возможности открылось в январе 2024-го, а уже к июлю жители Урала подписали 130 тысяч договоров, еще через пару месяцев, в сентябре их было 195 тысяч.</w:t>
      </w:r>
    </w:p>
    <w:p w14:paraId="02225202" w14:textId="21A07C15" w:rsidR="008D005B" w:rsidRDefault="008D005B" w:rsidP="008D005B">
      <w:r>
        <w:t>Общая сумма, вложенная свердловчанами на сегодня 11,5 миллиарда рублей.</w:t>
      </w:r>
    </w:p>
    <w:p w14:paraId="0D754823" w14:textId="4B3DEC56" w:rsidR="008D005B" w:rsidRDefault="008D005B" w:rsidP="008D005B">
      <w:r>
        <w:t>Государству важны деньги, долго не «вынимаемые» гражданами, поскольку дают возможность уверенно инвестировать в перспективные проекты, наиболее значимые для сегодняшней экономики.</w:t>
      </w:r>
    </w:p>
    <w:p w14:paraId="7CD63809" w14:textId="61F691A2" w:rsidR="008D005B" w:rsidRDefault="008D005B" w:rsidP="008D005B">
      <w:r>
        <w:t>В следующей главке в качестве напоминания детализируем — каков встречный интерес россиян.</w:t>
      </w:r>
    </w:p>
    <w:p w14:paraId="0185DE32" w14:textId="229FA7D6" w:rsidR="008D005B" w:rsidRDefault="008D005B" w:rsidP="008D005B">
      <w:r>
        <w:t>Чем привлекательна программа долгосрочных сбережений</w:t>
      </w:r>
    </w:p>
    <w:p w14:paraId="07A9CAAE" w14:textId="77777777" w:rsidR="008D005B" w:rsidRDefault="008D005B" w:rsidP="008D005B">
      <w:r>
        <w:t>Первое. Государство добавляет к вашим деньгам свои.</w:t>
      </w:r>
    </w:p>
    <w:p w14:paraId="17D136A1" w14:textId="77777777" w:rsidR="008D005B" w:rsidRDefault="008D005B" w:rsidP="008D005B">
      <w:r>
        <w:t>Да, сумма не очень великая, с потолком всего лишь в 36 тысяч, но людям даже со средними доходами она не лишняя.</w:t>
      </w:r>
    </w:p>
    <w:p w14:paraId="60499ADF" w14:textId="7A54CF3F" w:rsidR="008D005B" w:rsidRDefault="008D005B" w:rsidP="008D005B">
      <w:r>
        <w:t>Скажем, вы вкладываете ежегодно 36 тысяч на свой сберегательный счет, а там всякий раз оказывается не 36 тысяч, а 72 тысячи, и они уже целиком за вами.</w:t>
      </w:r>
    </w:p>
    <w:p w14:paraId="02C74B03" w14:textId="77777777" w:rsidR="008D005B" w:rsidRDefault="008D005B" w:rsidP="008D005B">
      <w:r>
        <w:t>Второе. Уже названная выше перспектива налоговых вычетов.</w:t>
      </w:r>
    </w:p>
    <w:p w14:paraId="2660D4A1" w14:textId="620F26EA" w:rsidR="008D005B" w:rsidRDefault="008D005B" w:rsidP="008D005B">
      <w:r>
        <w:t>Ежегодный возврат НДФЛ выгодно отличает ПДС от коротких банковских депозитов.</w:t>
      </w:r>
    </w:p>
    <w:p w14:paraId="3EBE933B" w14:textId="6348270E" w:rsidR="008D005B" w:rsidRDefault="008D005B" w:rsidP="008D005B">
      <w:r>
        <w:t>Третье. Безопасность. Деньги в отличие от банковских застрахованы государством не на 1,4 млн рублей, а на 2,8 млн.</w:t>
      </w:r>
    </w:p>
    <w:p w14:paraId="4E6F7B34" w14:textId="7944E668" w:rsidR="008D005B" w:rsidRDefault="008D005B" w:rsidP="008D005B">
      <w:r>
        <w:t>Четвертое. Прибавив к вашим средствам ресурсы казны в первый год, государство будет делать это ежегодно в течение 10 лет.</w:t>
      </w:r>
    </w:p>
    <w:p w14:paraId="2AF237A0" w14:textId="0B633DC2" w:rsidR="008D005B" w:rsidRDefault="008D005B" w:rsidP="008D005B">
      <w:r>
        <w:t>Пятое. Сбережения можно наследовать</w:t>
      </w:r>
    </w:p>
    <w:p w14:paraId="7E00E133" w14:textId="64018B62" w:rsidR="008D005B" w:rsidRDefault="008D005B" w:rsidP="008D005B">
      <w:r>
        <w:t>Шестое. На персональный сберегательный счет можно организовать перевод накоплений из системы обязательных пенсионных сбережений в выбранный вами НПФ.</w:t>
      </w:r>
    </w:p>
    <w:p w14:paraId="02CC554C" w14:textId="77777777" w:rsidR="008D005B" w:rsidRDefault="008D005B" w:rsidP="008D005B">
      <w:r>
        <w:t>Седьмое. С минувшего октября ПДС-договора можно заключать с помощью портала госуслуг.</w:t>
      </w:r>
    </w:p>
    <w:p w14:paraId="7C538DB8" w14:textId="214CAE49" w:rsidR="008D005B" w:rsidRPr="008D005B" w:rsidRDefault="008D005B" w:rsidP="008D005B">
      <w:r>
        <w:t>Еще из новаций</w:t>
      </w:r>
    </w:p>
    <w:p w14:paraId="7BD296D0" w14:textId="1BBCDFAD" w:rsidR="008D005B" w:rsidRDefault="008D005B" w:rsidP="008D005B">
      <w:r>
        <w:t>Доходы по ПДС-выплатам претерпят лишь 13-ти и 15-процентный НДФЛ. Суммы, подлежащие более высокому обложению по прогрессивным ставкам в 18, 20 и 22 пункта, оставят под 15-процентным налогом.</w:t>
      </w:r>
    </w:p>
    <w:p w14:paraId="23C774B7" w14:textId="7560C044" w:rsidR="008D005B" w:rsidRDefault="008D005B" w:rsidP="008D005B">
      <w:r>
        <w:t>Сняты ограничения по «старшему возрасту»</w:t>
      </w:r>
    </w:p>
    <w:p w14:paraId="51BC7E41" w14:textId="72139C51" w:rsidR="008D005B" w:rsidRDefault="008D005B" w:rsidP="008D005B">
      <w:r>
        <w:t>Важное послабление, работающее на привлекательность «долгосрочки».</w:t>
      </w:r>
    </w:p>
    <w:p w14:paraId="23A5699E" w14:textId="3EBCF519" w:rsidR="008D005B" w:rsidRDefault="008D005B" w:rsidP="008D005B">
      <w:r>
        <w:t>Если до принятия поправок право женщин на налоговый вычет по ПДС заканчивалось в 50 лет, а мужчин в 60, то теперь это ограничение устранено. Прежний возрастной барьер прописывался как необходимость выдержки пятилетнего срока, остававшегося россиянам до пенсии.</w:t>
      </w:r>
    </w:p>
    <w:p w14:paraId="539EAACB" w14:textId="682DC3C9" w:rsidR="008D005B" w:rsidRDefault="008D005B" w:rsidP="008D005B">
      <w:r>
        <w:t>Но и в свежих коррективах есть оговорка — да, налоговые вычеты будут, но необходимо чтобы деньги в этом случае поработали хотя бы 5 лет со дня заключения договора.</w:t>
      </w:r>
    </w:p>
    <w:p w14:paraId="0593C9A9" w14:textId="0B702450" w:rsidR="008D005B" w:rsidRDefault="008D005B" w:rsidP="008D005B">
      <w:r>
        <w:lastRenderedPageBreak/>
        <w:t>Стимулы для щедрых работодателей</w:t>
      </w:r>
    </w:p>
    <w:p w14:paraId="1252C48A" w14:textId="3B000943" w:rsidR="008D005B" w:rsidRDefault="008D005B" w:rsidP="008D005B">
      <w:r>
        <w:t>Государство добавляет на частный счет — это хорошо. А если и руководитель нанятому сотруднику увеличит по доброй воле его сбережения?</w:t>
      </w:r>
    </w:p>
    <w:p w14:paraId="22F8C341" w14:textId="40CE076F" w:rsidR="008D005B" w:rsidRDefault="008D005B" w:rsidP="008D005B">
      <w:r>
        <w:t>Сегодня правительство в меру возможностей поощряет такую инициативу управленцев бизнеса налоговыми льготами</w:t>
      </w:r>
    </w:p>
    <w:p w14:paraId="1796E11D" w14:textId="77777777" w:rsidR="008D005B" w:rsidRDefault="008D005B" w:rsidP="008D005B">
      <w:r>
        <w:t>Например, на сумму, перечисленную руководителем в адрес персонала, компании уменьшат фонд оплаты труда, а, значит, и страховые взносы. Правда зачтется к вычитанию не бог весть какая цифра, всего 12 процентов от ФОТ, но тоже кое-что и лучше, чем ничего. Ведь у командиров бизнеса при этом работает и производственный интерес — удержать ценных специалистов.</w:t>
      </w:r>
    </w:p>
    <w:p w14:paraId="1DA2BCAC" w14:textId="0CD30C98" w:rsidR="008D005B" w:rsidRDefault="008D005B" w:rsidP="008D005B">
      <w:r>
        <w:t>Того же мнения придерживается представитель аналитической группы CapitalLab, господин Шатов, заявивший в интервью «Известиям», что руководителям выгодно софинансировать счета работников, поскольку это снижает кадровую «текучку» и является непрямым, необлагаемым налогами увеличением зарплаты.</w:t>
      </w:r>
    </w:p>
    <w:p w14:paraId="072CE0F0" w14:textId="77777777" w:rsidR="008D005B" w:rsidRDefault="008D005B" w:rsidP="008D005B">
      <w:r>
        <w:t>Ну вот, на эту дату пока все новации и тонкости по программе долгосрочных вложений, условия которой наверняка, еще будет корректировать экономическая обстановка.</w:t>
      </w:r>
    </w:p>
    <w:p w14:paraId="5ED5C034" w14:textId="49C81267" w:rsidR="008D005B" w:rsidRDefault="008D005B" w:rsidP="008D005B">
      <w:r>
        <w:t>Взвешиваем плюсы и минусы длительной разлуки с кровными и принимаем решение</w:t>
      </w:r>
    </w:p>
    <w:p w14:paraId="3631F811" w14:textId="46B16CB3" w:rsidR="008D005B" w:rsidRPr="008D005B" w:rsidRDefault="008D005B" w:rsidP="008D005B">
      <w:hyperlink r:id="rId20" w:history="1">
        <w:r w:rsidRPr="00EA1421">
          <w:rPr>
            <w:rStyle w:val="a3"/>
          </w:rPr>
          <w:t>https://vedomostiural.ru/stati/novye-plyushki-ot-gosudarstva-za-vlozhenie-deneg-v-dolguyu/</w:t>
        </w:r>
      </w:hyperlink>
      <w:r w:rsidRPr="008D005B">
        <w:t xml:space="preserve"> </w:t>
      </w:r>
    </w:p>
    <w:p w14:paraId="2867B623" w14:textId="77777777" w:rsidR="0029774A" w:rsidRDefault="0029774A" w:rsidP="0029774A">
      <w:pPr>
        <w:pStyle w:val="2"/>
      </w:pPr>
      <w:bookmarkStart w:id="67" w:name="ф4"/>
      <w:bookmarkStart w:id="68" w:name="_Toc215122548"/>
      <w:bookmarkEnd w:id="67"/>
      <w:r>
        <w:t>Газета Новгород, 26.11.2025, Почти 28 тысяч новгородцев создают финансовую подушку безопасности с помощью госпрограммы</w:t>
      </w:r>
      <w:bookmarkEnd w:id="68"/>
    </w:p>
    <w:p w14:paraId="2DC337AE" w14:textId="7A1A02DA" w:rsidR="0029774A" w:rsidRDefault="0029774A" w:rsidP="000501EE">
      <w:pPr>
        <w:pStyle w:val="3"/>
      </w:pPr>
      <w:bookmarkStart w:id="69" w:name="_Toc215122549"/>
      <w:r>
        <w:t xml:space="preserve">Новгородцы продолжают активно участвовать в Программе долгосрочных сбережений (ПДС). Об этом сообщили в региональном Минфине. Суть этой программы в том, что участники получат от государства прибавку к своим накоплениям. Каждый участник создаёт финансовую </w:t>
      </w:r>
      <w:r w:rsidR="00AD35A5">
        <w:t>«</w:t>
      </w:r>
      <w:r>
        <w:t>подушку</w:t>
      </w:r>
      <w:r w:rsidR="00AD35A5">
        <w:t>»</w:t>
      </w:r>
      <w:r>
        <w:t xml:space="preserve"> на будущее, которую можно использовать после достижения пенсионного возраста, либо в сложных жизненных ситуациях.</w:t>
      </w:r>
      <w:bookmarkEnd w:id="69"/>
      <w:r>
        <w:t> </w:t>
      </w:r>
    </w:p>
    <w:p w14:paraId="353BEC52" w14:textId="77777777" w:rsidR="0029774A" w:rsidRDefault="0029774A" w:rsidP="0029774A">
      <w:r>
        <w:t>По данным министерства финансов Новгородской области, начиная с января 2024 года, новгородцы подписали 27 848 договоров по ПДС и пополнили счета на общую сумму более 1,5 миллиардов рублей.</w:t>
      </w:r>
    </w:p>
    <w:p w14:paraId="56E5E506" w14:textId="77777777" w:rsidR="0029774A" w:rsidRDefault="0029774A" w:rsidP="0029774A">
      <w:r>
        <w:t>Операторами программы являются 29 негосударственных пенсионных фондов. Начать использовать накопленные средства можно будет через 15 лет или при достижении возраста 55 лет для женщин и 60 лет для мужчин.</w:t>
      </w:r>
    </w:p>
    <w:p w14:paraId="4C8FEBD9" w14:textId="4DF70F99" w:rsidR="0029774A" w:rsidRDefault="00AD35A5" w:rsidP="0029774A">
      <w:r>
        <w:t>«</w:t>
      </w:r>
      <w:r w:rsidR="0029774A">
        <w:t>Эта программа даёт каждому уникальную возможность сформировать резерв для будущих крупных расходов, будь то оплата учёбы ребёнка, первоначальный взнос на жильё или достойный доход на пенсии. Средства граждан, внесенные в рамках Программы, защищены государством на сумму до 2,8 млн рублей. Доходы по Программе долгосрочных сбережений не облагаются налогом, при этом участники могут получить налоговый вычет с взносов на сумму до 400 тысяч рублей</w:t>
      </w:r>
      <w:r>
        <w:t>»</w:t>
      </w:r>
      <w:r w:rsidR="0029774A">
        <w:t>, — напомнила министр финансов Новгородской области Елена Силина.</w:t>
      </w:r>
    </w:p>
    <w:p w14:paraId="4857C769" w14:textId="4B1B9189" w:rsidR="0029774A" w:rsidRDefault="0029774A" w:rsidP="0029774A">
      <w:r>
        <w:lastRenderedPageBreak/>
        <w:t xml:space="preserve">Подробнее с условиями программы можно познакомиться на портале </w:t>
      </w:r>
      <w:r w:rsidR="00AD35A5">
        <w:t>«</w:t>
      </w:r>
      <w:r>
        <w:t>Мои финансы</w:t>
      </w:r>
      <w:r w:rsidR="00AD35A5">
        <w:t>»</w:t>
      </w:r>
      <w:r>
        <w:t>, где есть специальный калькулятор, позволяющий подсчитать ожидаемые накопления, исходя из возраста, размера регулярных платежей и возможных налоговых льгот участника.</w:t>
      </w:r>
    </w:p>
    <w:p w14:paraId="6A89F057" w14:textId="77777777" w:rsidR="0029774A" w:rsidRDefault="0029774A" w:rsidP="0029774A">
      <w:r>
        <w:t>Заметим, что пенсионеры имеют право подключиться к ПДС и пользоваться всеми её преимуществами, в том числе государственным софинансированием.</w:t>
      </w:r>
    </w:p>
    <w:p w14:paraId="60A9698F" w14:textId="12E1E360" w:rsidR="0029774A" w:rsidRDefault="0029774A" w:rsidP="0029774A">
      <w:hyperlink r:id="rId21" w:history="1">
        <w:r w:rsidRPr="005A4968">
          <w:rPr>
            <w:rStyle w:val="a3"/>
          </w:rPr>
          <w:t>https://gazetanovgorod.ru/novosti/pochti-28-tysyach-novgorodczev-sozdayut-finansovuyu-podushku-bezopasnosti-s-pomoshhyu-gosprogrammy.html</w:t>
        </w:r>
      </w:hyperlink>
      <w:r>
        <w:t xml:space="preserve"> </w:t>
      </w:r>
    </w:p>
    <w:p w14:paraId="07C2B21E" w14:textId="669026BA" w:rsidR="002344EB" w:rsidRPr="002344EB" w:rsidRDefault="002344EB" w:rsidP="002344EB">
      <w:pPr>
        <w:pStyle w:val="2"/>
      </w:pPr>
      <w:bookmarkStart w:id="70" w:name="_Toc215122550"/>
      <w:bookmarkEnd w:id="64"/>
      <w:r>
        <w:t>Коммерсантъ Черноземье</w:t>
      </w:r>
      <w:r w:rsidRPr="002344EB">
        <w:t>, 26.11.2025, Жители Курской области внесли в программу долгосрочных сбережений 2,7 млрд</w:t>
      </w:r>
      <w:bookmarkEnd w:id="70"/>
    </w:p>
    <w:p w14:paraId="0A1C62C9" w14:textId="77777777" w:rsidR="002344EB" w:rsidRDefault="002344EB" w:rsidP="002344EB">
      <w:pPr>
        <w:pStyle w:val="3"/>
      </w:pPr>
      <w:bookmarkStart w:id="71" w:name="_Toc215122551"/>
      <w:r>
        <w:t>За девять месяцев 2025 года жители Курской области заключили 28,5 тыс. договоров по программе долгосрочных сбережений (ПДС), пополнив свои счета на 821 млн руб. Общий объем участия курян с января 2024 года достиг 2,7 млрд руб. Об этом сообщили в региональном отделении Центробанка.</w:t>
      </w:r>
      <w:bookmarkEnd w:id="71"/>
    </w:p>
    <w:p w14:paraId="2894BB70" w14:textId="338A9F3C" w:rsidR="002344EB" w:rsidRDefault="002344EB" w:rsidP="002344EB">
      <w:r>
        <w:t>В целом по Черноземью объем взносов по ПДС в январе — сентябре 2025-го достиг 6,5 млрд руб. За этот период в программу вступили 249,4 тыс. жителей макрорегиона. Самую большую сумму — 1,9 млрд руб. — внесли жители Воронежской области.</w:t>
      </w:r>
    </w:p>
    <w:p w14:paraId="0648ED73" w14:textId="5CA7FC65" w:rsidR="002344EB" w:rsidRDefault="002344EB" w:rsidP="002344EB">
      <w:r>
        <w:t>С начала действия ПДС в январе 2024 года к ней присоединились 428,8 тыс. жителей Черноземья. Они пополнили свои счета на 21,7 млрд руб.</w:t>
      </w:r>
    </w:p>
    <w:p w14:paraId="7F6C3A20" w14:textId="2C034F52" w:rsidR="002344EB" w:rsidRDefault="002344EB" w:rsidP="002344EB">
      <w:r>
        <w:t>Подробнее о росте интереса к программе — в публикации «Ъ-Черноземье».</w:t>
      </w:r>
    </w:p>
    <w:p w14:paraId="0385321B" w14:textId="75FEEB50" w:rsidR="002344EB" w:rsidRDefault="002344EB" w:rsidP="002344EB">
      <w:r>
        <w:t>Алина Морозова</w:t>
      </w:r>
    </w:p>
    <w:p w14:paraId="0841F012" w14:textId="40C945DE" w:rsidR="002344EB" w:rsidRPr="002344EB" w:rsidRDefault="002344EB" w:rsidP="002344EB">
      <w:hyperlink r:id="rId22" w:history="1">
        <w:r w:rsidRPr="00EA1421">
          <w:rPr>
            <w:rStyle w:val="a3"/>
          </w:rPr>
          <w:t>https://www.kommersant.ru/doc/8231261</w:t>
        </w:r>
      </w:hyperlink>
      <w:r w:rsidRPr="002344EB">
        <w:t xml:space="preserve">  </w:t>
      </w:r>
    </w:p>
    <w:p w14:paraId="44814F05" w14:textId="3838775E" w:rsidR="007C4EDE" w:rsidRDefault="007C4EDE" w:rsidP="007C4EDE">
      <w:pPr>
        <w:pStyle w:val="2"/>
      </w:pPr>
      <w:bookmarkStart w:id="72" w:name="_Toc215122552"/>
      <w:r>
        <w:t>Gorsite.ru, 26.11.2025, Участникам программы долгосрочных сбережений сняли возрастное ограничение</w:t>
      </w:r>
      <w:bookmarkEnd w:id="72"/>
    </w:p>
    <w:p w14:paraId="2FC159D8" w14:textId="77777777" w:rsidR="007C4EDE" w:rsidRDefault="007C4EDE" w:rsidP="000501EE">
      <w:pPr>
        <w:pStyle w:val="3"/>
      </w:pPr>
      <w:bookmarkStart w:id="73" w:name="_Toc215122553"/>
      <w:r>
        <w:t>Президент России Владимир Путин подписал закон, который отменяет возрастные ограничения для получения налогового вычета. Теперь он доступен всем, кто платит налог на доходы физических лиц и делает взносы на свой счёт.</w:t>
      </w:r>
      <w:bookmarkEnd w:id="73"/>
    </w:p>
    <w:p w14:paraId="27A083F2" w14:textId="77777777" w:rsidR="007C4EDE" w:rsidRDefault="007C4EDE" w:rsidP="007C4EDE">
      <w:r>
        <w:t>Ранее вычет не могли получить те, кому до пенсионного возраста оставалось менее пяти лет. Теперь это ограничение снято. Главное условие — не снимать деньги в течение пяти лет с момента заключения договора.</w:t>
      </w:r>
    </w:p>
    <w:p w14:paraId="53F29189" w14:textId="77777777" w:rsidR="007C4EDE" w:rsidRDefault="007C4EDE" w:rsidP="007C4EDE">
      <w:r>
        <w:t>Примером изменений стала ситуация с 54-летней россиянкой Еленой, которая заключила договор в 2024 году. Ранее ей отказали в вычете, так как до пенсионного возраста оставалось менее пяти лет. Теперь она может получить вычет, если не будет снимать средства до 2029 года.</w:t>
      </w:r>
    </w:p>
    <w:p w14:paraId="1BC61E92" w14:textId="77777777" w:rsidR="007C4EDE" w:rsidRDefault="007C4EDE" w:rsidP="007C4EDE">
      <w:r>
        <w:t>Также увеличен максимальный размер налогового вычета для семей с детьми. Теперь он составляет до 500 тысяч рублей для каждого родителя, если взносы делаются в пользу детей. Это позволяет семье с двумя детьми получить вычет до 1 миллиона рублей.</w:t>
      </w:r>
    </w:p>
    <w:p w14:paraId="1A8F8CCD" w14:textId="77777777" w:rsidR="007C4EDE" w:rsidRDefault="007C4EDE" w:rsidP="007C4EDE">
      <w:r>
        <w:lastRenderedPageBreak/>
        <w:t>Ранее в Новосибирске рассказали, как работает программа долгосрочных сбережений.</w:t>
      </w:r>
    </w:p>
    <w:p w14:paraId="284E95A0" w14:textId="4735E1D3" w:rsidR="00CD513E" w:rsidRDefault="007C4EDE" w:rsidP="007C4EDE">
      <w:hyperlink r:id="rId23" w:history="1">
        <w:r w:rsidRPr="005A4968">
          <w:rPr>
            <w:rStyle w:val="a3"/>
          </w:rPr>
          <w:t>https://gorsite.ru/news/obshchestvo/uchastnikam_programmy_dolgosrochnykh_sberezheniy_snyali_vozrastnoe_ogranichenie/</w:t>
        </w:r>
      </w:hyperlink>
    </w:p>
    <w:p w14:paraId="0B2CFB84" w14:textId="77777777" w:rsidR="00E823B6" w:rsidRDefault="00E823B6" w:rsidP="00E823B6">
      <w:pPr>
        <w:pStyle w:val="2"/>
      </w:pPr>
      <w:bookmarkStart w:id="74" w:name="_Toc215122554"/>
      <w:r>
        <w:t>Банки.Ру, 25.11.2025. ПДС для пенсионеров. В чем подвох? Продолжение. Неожиданно</w:t>
      </w:r>
      <w:bookmarkEnd w:id="74"/>
    </w:p>
    <w:p w14:paraId="57B99F43" w14:textId="77777777" w:rsidR="00E823B6" w:rsidRDefault="00E823B6" w:rsidP="00E823B6">
      <w:pPr>
        <w:pStyle w:val="3"/>
      </w:pPr>
      <w:bookmarkStart w:id="75" w:name="_Toc215122555"/>
      <w:r>
        <w:t>Доброго дня всем желающим разобраться в этой новой теме! Программа ПДС работает с 2024 года, но сейчас ещё более активно стали ее продвигать, в основном, через банковские продукты - вклады с ПДС, с повышенным процентом по вкладу. Во всяком случае, я именно так и подписалась под этой программой. В предыдущем посте моя ситуация подробно разобрана: я являюсь неработающим пенсионером, открыто два счёта в НПФ ВТБ и один в Альфа. В процессе обсуждения и самостоятельного изучения пришла к печальному выводу, что опять наступила на грабли, поверив обещаниям немного улучшить свою пенсионерскую жизнь уже через год после вступления в эту программу.</w:t>
      </w:r>
      <w:bookmarkEnd w:id="75"/>
    </w:p>
    <w:p w14:paraId="071FC2E8" w14:textId="77777777" w:rsidR="00E823B6" w:rsidRDefault="00E823B6" w:rsidP="00E823B6">
      <w:r>
        <w:t>Суть: договор рассчитан на 5 лет. Выплаты предусмотрены либо единовременной суммой, либо срочными выплатами - частями не менее чем на 5 лет, либо пожизненными доплатами. Поэтому я решила, что 10 лет это слишком долгий срок, чтобы воспользоваться накоплениями с учётом инвестиционного дохода и государственного софинансирования. Но, наконец, обратившись за разъяснения в НПФ, была приятно удивлена, что ошибалась. Итак, выяснилось, что все счета в каждом НПФ работают отдельно, не суммируются при подсчете суммы выплат. Пенсионерам можно обратиться за выплатами уже в следующем году после начисления инвест.дохода и софинансирования, забрав всю сумму без удержания. Можно это сделать и в любом из последующих лет. Все зависит от вашего желания. Итак: пенсионерам с небольшими доходами можно открыть хоть три счёта ПДС в одном или разных НПФ (ищите с лучшим результатом деятельности), внести общую сумму не меньше 36 тысяч для максимального гос софинансирования в 100 процентов, можно и больше- для инвестиций. Затем, например, на два счёта можно без оглядок на предельную сумму делать пополнения с расчетом, что после 5 лет действия договора обратиться за выплатами: с одного для срочных, с другого - пожизненных. А на третьем счете, чтобы забрать всю сумму единовременно. Но при этом нужно отслеживать на сайте НПФ предельную сумму для единовременной выплаты в зависимости от возраста участника - таблица корректируется каждый год. Одно существенное условие: как только обратишься за выплатой, сразу теряется право на софинансирование в дальнейшем. А нам это не выгодно - за 5 лет действия договора можно от государства получить 180 тысяч к своим вложенным 180 (36 *5 лет)! Где ещё найти такой процент, хоть и на небольшие деньги?! Но каждый может выбрать любой вариант. Удержания и штрафы предусмотрены только при досрочном расторжении договора. А обращения за выплатами таковым не является - вот в чем было заблуждение! Подвох только в том, что обращение за выплатами лишает права на софинансирование. Выбираем сами! Всем удачи и правильных решений в жизни!</w:t>
      </w:r>
    </w:p>
    <w:p w14:paraId="0F166B22" w14:textId="2DBFF4AA" w:rsidR="007C4EDE" w:rsidRPr="000214CF" w:rsidRDefault="00E823B6" w:rsidP="007C4EDE">
      <w:hyperlink r:id="rId24" w:history="1">
        <w:r w:rsidRPr="005A4968">
          <w:rPr>
            <w:rStyle w:val="a3"/>
          </w:rPr>
          <w:t>https://www.banki.ru/dialog/articles/36713/</w:t>
        </w:r>
      </w:hyperlink>
    </w:p>
    <w:p w14:paraId="61C77DB8" w14:textId="77777777" w:rsidR="00111D7C" w:rsidRDefault="00111D7C" w:rsidP="00111D7C">
      <w:pPr>
        <w:pStyle w:val="10"/>
      </w:pPr>
      <w:bookmarkStart w:id="76" w:name="_Toc165991074"/>
      <w:bookmarkStart w:id="77" w:name="_Toc215122556"/>
      <w:r>
        <w:lastRenderedPageBreak/>
        <w:t>Н</w:t>
      </w:r>
      <w:r w:rsidRPr="00880858">
        <w:t>овости развити</w:t>
      </w:r>
      <w:r>
        <w:t>я</w:t>
      </w:r>
      <w:r w:rsidRPr="00880858">
        <w:t xml:space="preserve"> системы обязательного пенсионного страхования и страховой пенсии</w:t>
      </w:r>
      <w:bookmarkEnd w:id="40"/>
      <w:bookmarkEnd w:id="41"/>
      <w:bookmarkEnd w:id="42"/>
      <w:bookmarkEnd w:id="76"/>
      <w:bookmarkEnd w:id="77"/>
    </w:p>
    <w:p w14:paraId="10C44B45" w14:textId="77777777" w:rsidR="00785371" w:rsidRDefault="00785371" w:rsidP="00785371">
      <w:pPr>
        <w:pStyle w:val="2"/>
      </w:pPr>
      <w:bookmarkStart w:id="78" w:name="_Toc215122557"/>
      <w:r>
        <w:t>Парламентская газета, 26.11.2025, Совет Федерации одобрил закон о бюджете Соцфонда на 2026-2028 годы</w:t>
      </w:r>
      <w:bookmarkEnd w:id="78"/>
    </w:p>
    <w:p w14:paraId="55885621" w14:textId="77777777" w:rsidR="00785371" w:rsidRDefault="00785371" w:rsidP="000501EE">
      <w:pPr>
        <w:pStyle w:val="3"/>
      </w:pPr>
      <w:bookmarkStart w:id="79" w:name="_Toc215122558"/>
      <w:r>
        <w:t>Совет Федерации на пленарном заседании 26 ноября одобрил бюджет Фонда пенсионного и социального страхования РФ на 2026 год и на плановый период 2027 и 2028 годов.</w:t>
      </w:r>
      <w:bookmarkEnd w:id="79"/>
    </w:p>
    <w:p w14:paraId="6A5D1570" w14:textId="77777777" w:rsidR="00785371" w:rsidRDefault="00785371" w:rsidP="00785371">
      <w:r>
        <w:t>В 2026 году доходы бюджета Социального фонда запланированы на уровне 19 трлн 86,2 млрд рублей, в 2027 году — 19 трлн 976,6 млрд рублей, а в 2028 году — 21 трлн 178,2 млрд рублей. Основную долю доходов формируют страховые взносы на обязательное пенсионное страхование (ОПС): 12,33 трлн в 2026 году, 13,02 трлн в 2027 году и 13,87 трлн рублей в 2028 году.</w:t>
      </w:r>
    </w:p>
    <w:p w14:paraId="100C67A5" w14:textId="77777777" w:rsidR="00785371" w:rsidRDefault="00785371" w:rsidP="00785371">
      <w:r>
        <w:t>Взносы по обязательному социальному страхованию (ОСС) на следующие три года запланированы в размере 1,41 трлн, 1,54 трлн и 1,66 трлн рублей соответственно, а взносы по страхованию от несчастных случаев составят 319 млрд, 345 млрд и 371 млрд рублей соответственно.</w:t>
      </w:r>
    </w:p>
    <w:p w14:paraId="46F0E561" w14:textId="77777777" w:rsidR="00785371" w:rsidRDefault="00785371" w:rsidP="00785371">
      <w:r>
        <w:t>Бюджет Фонда на период 2026-2028 годов сформирован с учетом запланированных расходов на следующие направления. Прежде всего, с 1 января 2026 года предусматривается ежегодная индексация страховой пенсии и фиксированной выплаты к ней на 7,6% выше уровня инфляции. В 2027-2028 годах индексация страховых пенсий будет происходить дважды в год: с 1 февраля с учетом индекса роста потребительских цен за прошедший год и с 1 апреля в зависимости от темпов роста доходов фонда.</w:t>
      </w:r>
    </w:p>
    <w:p w14:paraId="229C9C2C" w14:textId="77777777" w:rsidR="00785371" w:rsidRDefault="00785371" w:rsidP="00785371">
      <w:r>
        <w:t>Также в бюджете заложены средства на ежегодную семейную выплату работающим родителям, имеющим двоих и более детей, если среднедушевой доход семьи не превышает 1,5 прожиточного минимума на человека в соответствующем регионе России.</w:t>
      </w:r>
    </w:p>
    <w:p w14:paraId="6D2006F8" w14:textId="77777777" w:rsidR="00785371" w:rsidRDefault="00785371" w:rsidP="00785371">
      <w:r>
        <w:t>Дополнительно предусмотрены расходы на проезд участников специальной военной операции к месту санаторно-курортного лечения или медицинской реабилитации в центрах фонда и обратно. Это включает затраты на транспорт, проживание и питание сопровождающих лиц в случаях, когда участникам СВО установлена инвалидность I группы или необходимость сопровождения подтверждена медицинскими показаниями.</w:t>
      </w:r>
    </w:p>
    <w:p w14:paraId="00B840C6" w14:textId="44F7F361" w:rsidR="00785371" w:rsidRDefault="00785371" w:rsidP="00785371">
      <w:r>
        <w:t xml:space="preserve">Особое внимание уделено мерам социальной поддержки для женщин, удостоенных звания </w:t>
      </w:r>
      <w:r w:rsidR="00AD35A5">
        <w:t>«</w:t>
      </w:r>
      <w:r>
        <w:t>Мать-героиня</w:t>
      </w:r>
      <w:r w:rsidR="00AD35A5">
        <w:t>»</w:t>
      </w:r>
      <w:r>
        <w:t>.</w:t>
      </w:r>
    </w:p>
    <w:p w14:paraId="5AFAF88C" w14:textId="5A325088" w:rsidR="00785371" w:rsidRDefault="00785371" w:rsidP="00785371">
      <w:hyperlink r:id="rId25" w:history="1">
        <w:r w:rsidRPr="005A4968">
          <w:rPr>
            <w:rStyle w:val="a3"/>
          </w:rPr>
          <w:t>https://www.pnp.ru/economics/sovet-federacii-odobril-zakon-o-byudzhete-socfonda-na-2026-2028-gody.html</w:t>
        </w:r>
      </w:hyperlink>
      <w:r>
        <w:t xml:space="preserve"> </w:t>
      </w:r>
    </w:p>
    <w:p w14:paraId="2BD5C0F8" w14:textId="7C9AF233" w:rsidR="005751FE" w:rsidRDefault="005751FE" w:rsidP="005751FE">
      <w:pPr>
        <w:pStyle w:val="2"/>
      </w:pPr>
      <w:bookmarkStart w:id="80" w:name="_Toc215122559"/>
      <w:r>
        <w:lastRenderedPageBreak/>
        <w:t>Парламентская газета, 26.11.2025, Рожденным после смерти отца детям назначат пенсию</w:t>
      </w:r>
      <w:bookmarkEnd w:id="80"/>
    </w:p>
    <w:p w14:paraId="4F1466E4" w14:textId="77777777" w:rsidR="005751FE" w:rsidRDefault="005751FE" w:rsidP="005751FE">
      <w:pPr>
        <w:pStyle w:val="3"/>
      </w:pPr>
      <w:bookmarkStart w:id="81" w:name="_Toc215122560"/>
      <w:r>
        <w:t>Пенсии будут выплачивать детям, зачатым при помощи экстракорпорального оплодотворения после смерти отца. Соответствующий закон Совет Федерации одобрил на пленарном заседании 26 ноября. Документ устанавливает новый вид социальной выплаты - пенсии детям, рожденным по истечении 300 дней со дня смерти мужчины, чье отцовство установил суд. Им предоставят те же права, что и для детей, оба родителя которых неизвестны. Подробности рассказывает «Парламентская газета».</w:t>
      </w:r>
      <w:bookmarkEnd w:id="81"/>
    </w:p>
    <w:p w14:paraId="5CBC0B3F" w14:textId="77777777" w:rsidR="005751FE" w:rsidRDefault="005751FE" w:rsidP="005751FE">
      <w:r>
        <w:t>Отцовство установят в суде</w:t>
      </w:r>
    </w:p>
    <w:p w14:paraId="35086899" w14:textId="77777777" w:rsidR="005751FE" w:rsidRDefault="005751FE" w:rsidP="005751FE">
      <w:r>
        <w:t>ЭКО чаще всего используют при бесплодии. Суть процедуры в том, что оплодотворение яйцеклетки сперматозоидом происходит не в организме женщины, а вне его - в лабораторных условиях.</w:t>
      </w:r>
    </w:p>
    <w:p w14:paraId="1EA180F6" w14:textId="77777777" w:rsidR="005751FE" w:rsidRDefault="005751FE" w:rsidP="005751FE">
      <w:r>
        <w:t>Конституционный суд ранее решил, что детям, зачатым с помощью ЭКО после смерти отца, полагается пенсия по потере кормильца.</w:t>
      </w:r>
    </w:p>
    <w:p w14:paraId="34DD2CDE" w14:textId="77777777" w:rsidR="005751FE" w:rsidRDefault="005751FE" w:rsidP="005751FE">
      <w:r>
        <w:t>Теперь юридически значимым фактом для получения права на такую пенсию будет рождение ребенка более чем через 300 дней со дня смерти его генетического родителя. Кроме того, потребуется установить факт отцовства в суде.</w:t>
      </w:r>
    </w:p>
    <w:p w14:paraId="240F0FC6" w14:textId="77777777" w:rsidR="005751FE" w:rsidRDefault="005751FE" w:rsidP="005751FE">
      <w:r>
        <w:t>Изменения предполагают назначение пенсии ребенку отца, который находился в браке с его матерью, выразил при жизни намерение иметь детей и чье отцовство установлено в судебном порядке. Дети смогут получать страховую пенсию до 18 лет, а если они учатся очно - до 23 лет.</w:t>
      </w:r>
    </w:p>
    <w:p w14:paraId="70DCF193" w14:textId="77777777" w:rsidR="005751FE" w:rsidRDefault="005751FE" w:rsidP="005751FE">
      <w:r>
        <w:t>Согласно закону, ежемесячная пенсия для таких детей составит 7689,83 рубля, для инвалидов с детства I группы и детей-инвалидов выплата должна быть выше - 21 177,59 рубля ежемесячно. Инвалидам I группы и инвалидам с детства II группы положено 17 648,24 рубля в месяц, инвалиды III группы смогут получать 7500,53 рубля.</w:t>
      </w:r>
    </w:p>
    <w:p w14:paraId="672C7BA7" w14:textId="77777777" w:rsidR="005751FE" w:rsidRDefault="005751FE" w:rsidP="005751FE">
      <w:r>
        <w:t>Психологическая поддержка</w:t>
      </w:r>
    </w:p>
    <w:p w14:paraId="30909B0C" w14:textId="77777777" w:rsidR="005751FE" w:rsidRDefault="005751FE" w:rsidP="005751FE">
      <w:r>
        <w:t>Одобренный закон позволит оказать детям как материальную, так и нематериальную помощь, считает председатель Комитета Совфеда по экономической политике Андрей Кутепов. По его словам, документ позволит не только поддержать ребенка деньгами, но и окажет важное социально-психологическое влияние, поскольку подтвердит наличие у него родителей, которые, несмотря на обстоятельства, создали основу для его материального благополучия.</w:t>
      </w:r>
    </w:p>
    <w:p w14:paraId="3698EBFC" w14:textId="77777777" w:rsidR="005751FE" w:rsidRDefault="005751FE" w:rsidP="005751FE">
      <w:r>
        <w:t>«Эта своего рода квазикомпенсация отсутствия родительской заботы важна не только для содержания ребенка, но и для становления его личности. С учетом приведенных конституционных положений пенсия в связи с отсутствием родительского попечения должна быть гарантирована каждому ребенку», - подчеркнул сенатор.</w:t>
      </w:r>
    </w:p>
    <w:p w14:paraId="23A1E71C" w14:textId="77777777" w:rsidR="005751FE" w:rsidRDefault="005751FE" w:rsidP="005751FE">
      <w:r>
        <w:t>Процедуры ЭКО законны и доступны как для супружеских пар, так и для людей, не состоящих в браке, напомнила председатель Комитета Совфеда по социальной политике Елена Перминова. Она призвала не допускать ситуаций, когда ребенок оказывается беззащитным и лишенным поддержки государства.</w:t>
      </w:r>
    </w:p>
    <w:p w14:paraId="152BD85E" w14:textId="77777777" w:rsidR="005751FE" w:rsidRDefault="005751FE" w:rsidP="005751FE">
      <w:r>
        <w:lastRenderedPageBreak/>
        <w:t>«Факт отцовства при этом устанавливается судом, который принимает во внимание намерение мужчины и его согласие на рождение ребенка, что также влияет на правовое регулирование в этой области», - отметила парламентарий.</w:t>
      </w:r>
    </w:p>
    <w:p w14:paraId="5F82EE50" w14:textId="7D16C297" w:rsidR="00BF096B" w:rsidRDefault="005751FE" w:rsidP="005751FE">
      <w:hyperlink r:id="rId26" w:history="1">
        <w:r w:rsidRPr="00EA1421">
          <w:rPr>
            <w:rStyle w:val="a3"/>
          </w:rPr>
          <w:t>https://www.pnp.ru/social/rozhdennym-posle-smerti-otca-detyam-naznachat-pensiyu.html</w:t>
        </w:r>
      </w:hyperlink>
      <w:r>
        <w:t xml:space="preserve"> </w:t>
      </w:r>
    </w:p>
    <w:p w14:paraId="2623FB9C" w14:textId="195613FE" w:rsidR="00B23F63" w:rsidRDefault="00B23F63" w:rsidP="00B23F63">
      <w:pPr>
        <w:pStyle w:val="2"/>
      </w:pPr>
      <w:bookmarkStart w:id="82" w:name="_Toc215122561"/>
      <w:r>
        <w:t>Известия, 26.11.2025, В Госдуме рассказали о порядке выплаты пенсий перед новым годом</w:t>
      </w:r>
      <w:bookmarkEnd w:id="82"/>
    </w:p>
    <w:p w14:paraId="4D7844B8" w14:textId="77777777" w:rsidR="00B23F63" w:rsidRDefault="00B23F63" w:rsidP="00B23F63">
      <w:pPr>
        <w:pStyle w:val="3"/>
      </w:pPr>
      <w:bookmarkStart w:id="83" w:name="_Toc215122562"/>
      <w:r>
        <w:t>С 1 января страховые пенсии повышаются на 7,6%. Стоимость одного пенсионного коэффициента достигнет 156,76 рубля, фиксированная выплата поднимается до 9584,69 рубля. Перерасчет касается страховых пенсий по старости, по инвалидности и по случаю потери кормильца. Об этом «Известиям» 26 ноября рассказал депутат Госдумы, член комитета Госдумы по малому и среднему предпринимательству Алексей Говырин (фракция «Единая Россия»).</w:t>
      </w:r>
      <w:bookmarkEnd w:id="83"/>
    </w:p>
    <w:p w14:paraId="19F137C3" w14:textId="77777777" w:rsidR="00B23F63" w:rsidRDefault="00B23F63" w:rsidP="00B23F63">
      <w:r>
        <w:t>«В 2026 год пенсионная система входит с индексацией, которая заложена в законе. Учитываются все действующие повышающие коэффициенты: возрастные надбавки после 80 лет, доплаты инвалидам первой группы, начисления за иждивенцев, северные и сельские надбавки. Все изменения отражаются в выплатах автоматически по данным Социального фонда», - уточнил он.</w:t>
      </w:r>
    </w:p>
    <w:p w14:paraId="55F5036A" w14:textId="77777777" w:rsidR="00B23F63" w:rsidRDefault="00B23F63" w:rsidP="00B23F63">
      <w:r>
        <w:t>Январская сумма может быть выплачена досрочно, в конце декабря, но уже рассчитывается по правилам 2026 года с учетом индексации 7,6%. Январская пенсия в конце декабря положена тем, кто получает выплаты с 1-го по 10-е число каждого месяца. В последние рабочие дни декабря деньги направляются в банки и на почтовую доставку, и для получателей это превращается в дополнительное новогоднее поступление. Для многих эта выплата становится привычным ориентиром при планировании декабрьских и январских расходов. Но для остальных выплаты придут уже после новогодних праздников.</w:t>
      </w:r>
    </w:p>
    <w:p w14:paraId="3390CF9A" w14:textId="77777777" w:rsidR="00B23F63" w:rsidRDefault="00B23F63" w:rsidP="00B23F63">
      <w:r>
        <w:t>«Год не ограничивается только январем. В апреле запланирована индексация социальных и государственных пенсий. Она касается пенсионеров, которые получают социальную пенсию по инвалидности, по старости при отсутствии требуемого страхового стажа, а также получателей государственных пенсии отдельных категорий граждан. В течение года дополнительно работают квартальные перерасчеты для летных экипажей и шахтеров и повышение военных пенсии вслед за ростом денежного довольствия», - добавил депутат.</w:t>
      </w:r>
    </w:p>
    <w:p w14:paraId="55791578" w14:textId="77777777" w:rsidR="00B23F63" w:rsidRDefault="00B23F63" w:rsidP="00B23F63">
      <w:r>
        <w:t>Отдельно он упомянул так называемую 13-ю пенсию к Новому году - федеральное законодательство строит систему поддержки по другому принципу. Основной акцент сделан на регулярной индексации страховых, социальных и государственных пенсий, досрочной январской выплате в повышенном размере, а также на региональных разовых программах, которые утверждаются на уровне субъектов. В информационном поле нередко появляются инициативы о дополнительном платеже, но базовый механизм помощи пенсионерам опирается именно на календарь плановых индексаций и надбавок.</w:t>
      </w:r>
    </w:p>
    <w:p w14:paraId="21398439" w14:textId="77777777" w:rsidR="00B23F63" w:rsidRDefault="00B23F63" w:rsidP="00B23F63">
      <w:r>
        <w:t xml:space="preserve">Прибавку в 2026 году получат все категории пенсионеров, для которых установлена индексация. В январе это получатели страховых пенсий, чьи суммы сразу </w:t>
      </w:r>
      <w:r>
        <w:lastRenderedPageBreak/>
        <w:t>пересчитываются на 7,6%. В феврале растут выплаты для федеральных льготников, а в апреле обновляются размеры социальных и государственных пенсий.</w:t>
      </w:r>
    </w:p>
    <w:p w14:paraId="36923A33" w14:textId="77777777" w:rsidR="00B23F63" w:rsidRDefault="00B23F63" w:rsidP="00B23F63">
      <w:r>
        <w:t>В течение года к этому добавляются личные основания для повышения: достижение 80-летнего возраста, установление инвалидности I группы, оформление официального ухода, появление нетрудоспособных иждивенцев, накопление северного или сельского стажа. Для каждого из этих случаев закон предусматривает свои надбавки, которые соединяются с общей индексацией и формируют индивидуальный размер пенсии в 2026 году.</w:t>
      </w:r>
    </w:p>
    <w:p w14:paraId="22CF98E9" w14:textId="77777777" w:rsidR="00B23F63" w:rsidRDefault="00B23F63" w:rsidP="00B23F63">
      <w:r>
        <w:t>19 ноября заместитель министра труда Андрей Пудов сообщил, что в России с начала 2026 года страховые пенсии вырастут на 7,6%. Повышение коснется 38 млн человек. Средний размер выплаты вырастет почти на 2 тыс. рублей и составит более 27 тыс. рублей. Следующая индексация произойдет 1 апреля и затронет получателей социальных пенсий - их выплаты увеличатся на 6,8%.</w:t>
      </w:r>
    </w:p>
    <w:p w14:paraId="4A9E3E2F" w14:textId="78684E12" w:rsidR="00B23F63" w:rsidRDefault="00B23F63" w:rsidP="00B23F63">
      <w:hyperlink r:id="rId27" w:history="1">
        <w:r w:rsidRPr="00EA1421">
          <w:rPr>
            <w:rStyle w:val="a3"/>
          </w:rPr>
          <w:t>https://iz.ru/1997410/2025-11-26/v-gosdume-rasskazali-o-poriadke-vyplaty-pensii-pered-novym-godom</w:t>
        </w:r>
      </w:hyperlink>
      <w:r>
        <w:t xml:space="preserve"> </w:t>
      </w:r>
    </w:p>
    <w:p w14:paraId="6BB04E02" w14:textId="76858926" w:rsidR="00BF096B" w:rsidRDefault="00BF096B" w:rsidP="00BF096B">
      <w:pPr>
        <w:pStyle w:val="2"/>
      </w:pPr>
      <w:bookmarkStart w:id="84" w:name="_Toc215122563"/>
      <w:r>
        <w:t>Парламентская газета, 27.11.2025</w:t>
      </w:r>
      <w:r w:rsidRPr="00BF096B">
        <w:t xml:space="preserve">, </w:t>
      </w:r>
      <w:r>
        <w:t>Кому повысят пенсии в декабре</w:t>
      </w:r>
      <w:bookmarkEnd w:id="84"/>
    </w:p>
    <w:p w14:paraId="4F7EAB28" w14:textId="77777777" w:rsidR="00BF096B" w:rsidRDefault="00BF096B" w:rsidP="00BF096B">
      <w:pPr>
        <w:pStyle w:val="3"/>
      </w:pPr>
      <w:bookmarkStart w:id="85" w:name="_Toc215122564"/>
      <w:r>
        <w:t>Попечители, 80-летние юбиляры, инвалиды I группы - это еще не полный перечень тех, кому в декабре придет повышенная пенсия. Какой станет доплата и кто еще ее получит - в материале «Парламентской газеты».</w:t>
      </w:r>
      <w:bookmarkEnd w:id="85"/>
    </w:p>
    <w:p w14:paraId="49790D53" w14:textId="77777777" w:rsidR="00BF096B" w:rsidRDefault="00BF096B" w:rsidP="00BF096B">
      <w:r>
        <w:t>На заслуженном отдыхе</w:t>
      </w:r>
    </w:p>
    <w:p w14:paraId="4401034B" w14:textId="77777777" w:rsidR="00BF096B" w:rsidRDefault="00BF096B" w:rsidP="00BF096B">
      <w:r>
        <w:t>В декабре повышенную пенсию получат пожилые люди, незадолго до этого ушедшие с работы на заслуженный отдых. Прежде несколько лет подряд, с 2016 по 2024 год, индексацию выплат работающим пенсионерам проводили только на бумаге - новый размер пенсии фиксировали в документах, а деньги, пока человек работает, начисляли без учета индексации.</w:t>
      </w:r>
    </w:p>
    <w:p w14:paraId="75E81B6D" w14:textId="77777777" w:rsidR="00BF096B" w:rsidRDefault="00BF096B" w:rsidP="00BF096B">
      <w:r>
        <w:t>После выхода на пенсию человек получает право на восстановление всех пропущенных индексаций, пояснил «Парламентской газете» председатель Комитета Госдумы по вопросам собственности, земельным и имущественным отношениям Сергей Гаврилов. Перерасчет проводят автоматически с первого числа месяца, следующего за увольнением.</w:t>
      </w:r>
    </w:p>
    <w:p w14:paraId="647113DD" w14:textId="77777777" w:rsidR="00BF096B" w:rsidRDefault="00BF096B" w:rsidP="00BF096B">
      <w:r>
        <w:t>Данные, касающиеся пенсии, можно увидеть в выписке из лицевого счета в Соцфонде. Она доступна через портал госуслуг и показывает количество пенсионных баллов, стаж и сумму страховых взносов.</w:t>
      </w:r>
    </w:p>
    <w:p w14:paraId="6113FB72" w14:textId="77777777" w:rsidR="00BF096B" w:rsidRDefault="00BF096B" w:rsidP="00BF096B">
      <w:r>
        <w:t>«Это инструмент контроля, с помощью которого человек может понять, за счет чего формируется его пенсия и как трудовая активность влияет на размер выплат», - напомнил Сергей Гаврилов.</w:t>
      </w:r>
    </w:p>
    <w:p w14:paraId="56A22F69" w14:textId="77777777" w:rsidR="00BF096B" w:rsidRDefault="00BF096B" w:rsidP="00BF096B">
      <w:r>
        <w:t>80-летние юбиляры и инвалиды</w:t>
      </w:r>
    </w:p>
    <w:p w14:paraId="2701B7AC" w14:textId="77777777" w:rsidR="00BF096B" w:rsidRDefault="00BF096B" w:rsidP="00BF096B">
      <w:r>
        <w:t>На прибавку к пенсии в декабре могут рассчитывать и люди, отметившие в ноябре 80-летие или получившие инвалидность I группы.</w:t>
      </w:r>
    </w:p>
    <w:p w14:paraId="07F003E0" w14:textId="77777777" w:rsidR="00BF096B" w:rsidRDefault="00BF096B" w:rsidP="00BF096B">
      <w:r>
        <w:lastRenderedPageBreak/>
        <w:t>Увеличение произойдет за счет удвоения фиксированной выплаты к страховой пенсии - с 8907,70 до 17 815,40 рубля, пояснил «Парламентской газете» член Комитета Госдумы по малому и среднему предпринимательству Алексей Говырин.</w:t>
      </w:r>
    </w:p>
    <w:p w14:paraId="1DD1594E" w14:textId="77777777" w:rsidR="00BF096B" w:rsidRDefault="00BF096B" w:rsidP="00BF096B">
      <w:r>
        <w:t>Однако доплату устанавливают только по одному из этих двух оснований. Если пенсию повышали, когда человек получил первую группу инвалидности, при достижении им 80 лет, ее уже поднимать не будут.</w:t>
      </w:r>
    </w:p>
    <w:p w14:paraId="035BD045" w14:textId="77777777" w:rsidR="00BF096B" w:rsidRDefault="00BF096B" w:rsidP="00BF096B">
      <w:r>
        <w:t>Социальный фонд производит перерасчет автоматически, обращаться для этого туда с заявлением не нужно.</w:t>
      </w:r>
    </w:p>
    <w:p w14:paraId="74518CC1" w14:textId="77777777" w:rsidR="00BF096B" w:rsidRDefault="00BF096B" w:rsidP="00BF096B">
      <w:r>
        <w:t>За заботу о родственниках</w:t>
      </w:r>
    </w:p>
    <w:p w14:paraId="7791AFF6" w14:textId="77777777" w:rsidR="00BF096B" w:rsidRDefault="00BF096B" w:rsidP="00BF096B">
      <w:r>
        <w:t>Доплата к пенсии положена и пожилым людям, ухаживающим за нетрудоспособными родными. Это могут быть дети, внуки, братья и сестры до 18 лет. Если опекаемые учатся очно, то доплату будут начислять, пока им не исполнится 23 года.</w:t>
      </w:r>
    </w:p>
    <w:p w14:paraId="2B186721" w14:textId="77777777" w:rsidR="00BF096B" w:rsidRDefault="00BF096B" w:rsidP="00BF096B">
      <w:r>
        <w:t>Размер доплаты за одного родственника - треть фиксированной выплаты к пенсии, а если иждивенцев двое, доплату удваивают. При наличии у пенсионера трех и более человек на содержании доплата будет сто процентов фиксированной выплаты.</w:t>
      </w:r>
    </w:p>
    <w:p w14:paraId="62393314" w14:textId="77777777" w:rsidR="00BF096B" w:rsidRDefault="00BF096B" w:rsidP="00BF096B">
      <w:r>
        <w:t>По общим правилам, надбавку оформляют при первичном назначении пенсии. Однако бывают ситуации, когда заботиться о нетрудоспособных родных пенсионер начинает позже. Тогда необходимо подать заявление в Социальный фонд. К обращению придется приложить документы, подтверждающие наличие иждивенцев. При этом дополнительные сведения могут не потребоваться, если у Соцфонда уже есть необходимая информация, например данные об инвалидности иждивенца.</w:t>
      </w:r>
    </w:p>
    <w:p w14:paraId="47697B27" w14:textId="77777777" w:rsidR="00BF096B" w:rsidRDefault="00BF096B" w:rsidP="00BF096B">
      <w:r>
        <w:t>Надбавку выплачивают как работающим, так и неработающим пенсионерам, получающим страховую пенсию по старости или инвалидности.</w:t>
      </w:r>
    </w:p>
    <w:p w14:paraId="34A66ECB" w14:textId="77777777" w:rsidR="00BF096B" w:rsidRDefault="00BF096B" w:rsidP="00BF096B">
      <w:r>
        <w:t>Северный стаж в помощь</w:t>
      </w:r>
    </w:p>
    <w:p w14:paraId="6FF5439A" w14:textId="77777777" w:rsidR="00BF096B" w:rsidRDefault="00BF096B" w:rsidP="00BF096B">
      <w:r>
        <w:t>Надбавки к пенсии назначают и пожилым людям, отработавшим на Крайнем Севере не меньше 15 лет или 20 лет в приравненных местностях. Прибавка за работу на Крайнем Севере составляет 50 процентов фиксированной выплаты к пенсии. За работу в приравненных северных районах - 30 процентов от фиксированной выплаты.</w:t>
      </w:r>
    </w:p>
    <w:p w14:paraId="2F2F4D54" w14:textId="77777777" w:rsidR="00BF096B" w:rsidRDefault="00BF096B" w:rsidP="00BF096B">
      <w:r>
        <w:t>Нынешнее место жительства пожилого человека на получение этих денег не влияет. Прибавку продолжат начислять, даже если ушедший на заслуженный отдых переехал в другой регион. Ее назначают при оформлении пенсии, но могут начать начислять и позже - после того, как появился необходимый северный стаж.</w:t>
      </w:r>
    </w:p>
    <w:p w14:paraId="03551C52" w14:textId="38AA34D0" w:rsidR="00BF096B" w:rsidRPr="00BF096B" w:rsidRDefault="00BF096B" w:rsidP="00BF096B">
      <w:hyperlink r:id="rId28" w:history="1">
        <w:r w:rsidRPr="00EA1421">
          <w:rPr>
            <w:rStyle w:val="a3"/>
          </w:rPr>
          <w:t>https://www.pnp.ru/social/komu-povysyat-pensii-v-dekabre.html</w:t>
        </w:r>
      </w:hyperlink>
      <w:r w:rsidRPr="00BF096B">
        <w:t xml:space="preserve"> </w:t>
      </w:r>
    </w:p>
    <w:p w14:paraId="2AD39028" w14:textId="77777777" w:rsidR="006442AA" w:rsidRDefault="006442AA" w:rsidP="006442AA">
      <w:pPr>
        <w:pStyle w:val="2"/>
      </w:pPr>
      <w:bookmarkStart w:id="86" w:name="ф5"/>
      <w:bookmarkStart w:id="87" w:name="_Hlk215122122"/>
      <w:bookmarkStart w:id="88" w:name="_Toc215122565"/>
      <w:bookmarkEnd w:id="86"/>
      <w:r>
        <w:t>ТАСС, 26.11.2025, СФ одобрил закон о бюджете Фонда пенсионного и социального страхования</w:t>
      </w:r>
      <w:bookmarkEnd w:id="88"/>
    </w:p>
    <w:p w14:paraId="114E2AEC" w14:textId="77777777" w:rsidR="006442AA" w:rsidRDefault="006442AA" w:rsidP="000501EE">
      <w:pPr>
        <w:pStyle w:val="3"/>
      </w:pPr>
      <w:bookmarkStart w:id="89" w:name="_Toc215122566"/>
      <w:r>
        <w:t>Совет Федерации на пленарном заседании принял закон о бюджете Фонда пенсионного и социального страхования на 2026-2028 годы.</w:t>
      </w:r>
      <w:bookmarkEnd w:id="89"/>
    </w:p>
    <w:p w14:paraId="7ED151C8" w14:textId="77777777" w:rsidR="006442AA" w:rsidRDefault="006442AA" w:rsidP="006442AA">
      <w:r>
        <w:t xml:space="preserve">Доходы бюджета в 2026 году запланированы на уровне 19,086 трлн рублей (8,1% ВВП), расходы - 18,748 трлн рублей (8% ВВП), в том числе на обязательное пенсионное страхование (за исключением накопительной пенсии) - 12,327 трлн рублей, на </w:t>
      </w:r>
      <w:r>
        <w:lastRenderedPageBreak/>
        <w:t>обязательное соцстрахование - 1,414 трлн рублей. В 2027 году доходы предусмотрены в размере 19,968 трлн рублей, расходы - 19,741 трлн рублей; в 2028 году - 21,178 трлн и 20,856 трлн рублей соответственно.</w:t>
      </w:r>
    </w:p>
    <w:p w14:paraId="3F3B72BF" w14:textId="77777777" w:rsidR="006442AA" w:rsidRDefault="006442AA" w:rsidP="006442AA">
      <w:r>
        <w:t>С 1 января 2026 года стоимость пенсионного коэффициента составит 156,76 рубля Фиксированная выплата к страховой пенсии установлена в размере 9 584,69 рубля. Оба показателя проиндексированы на 7,6%. Страховые пенсии индексируются с 1 января на 7,6%, социальные - с 1 апреля на 6,8%.</w:t>
      </w:r>
    </w:p>
    <w:p w14:paraId="66ADE46C" w14:textId="77777777" w:rsidR="006442AA" w:rsidRDefault="006442AA" w:rsidP="006442AA">
      <w:r>
        <w:t>Поддержка материнства и детства</w:t>
      </w:r>
    </w:p>
    <w:p w14:paraId="3820F7AC" w14:textId="77777777" w:rsidR="006442AA" w:rsidRDefault="006442AA" w:rsidP="006442AA">
      <w:r>
        <w:t>Размер материнского капитала рассчитывается с учетом индекса роста потребительских цен: 6,8% в 2026 году и 4% - в 2027-2028 годах. Если право на маткапитал возникло до 31 декабря 2019 года включительно, а также при рождении (усыновлении) первого ребенка с 1 января 2020 года, то его размер составит: в 2026 году - 737,205 тыс. рублей, в 2027 году - 766,693 тыс. рублей, в 2028 году - 797,361 тыс. рублей.</w:t>
      </w:r>
    </w:p>
    <w:p w14:paraId="63CA65A9" w14:textId="77777777" w:rsidR="006442AA" w:rsidRDefault="006442AA" w:rsidP="006442AA">
      <w:r>
        <w:t>Если второй ребенок родился (или был усыновлен) с 1 января 2020 года, а также при рождении (усыновлении) третьего и последующих детей с той же даты (при условии, что ранее право на маткапитал не возникало) размер маткапитала составит: в 2026 году - 974,189 тыс. рублей, в 2027 году - 1,013 млн рублей, в 2028 году - 1,053 млн рублей.</w:t>
      </w:r>
    </w:p>
    <w:p w14:paraId="66AAFEFA" w14:textId="77777777" w:rsidR="006442AA" w:rsidRDefault="006442AA" w:rsidP="006442AA">
      <w:r>
        <w:t>Среди других мер - увеличение единовременного пособия при рождении ребенка: с февраля 2026 года оно составит 28 773 рублей, а к 2028 году превысит 31 тыс. рублей</w:t>
      </w:r>
    </w:p>
    <w:p w14:paraId="49049CF4" w14:textId="77777777" w:rsidR="006442AA" w:rsidRDefault="006442AA" w:rsidP="006442AA">
      <w:r>
        <w:t xml:space="preserve">С 2026 года предусматриваются расходы на оплату проезда участников СВО к месту санаторно-курортного лечения или медреабилитации и обратно. Также покрываются транспортные расходы, проживание и питание сопровождающих при инвалидности I группы или при медицинских показаниях. </w:t>
      </w:r>
    </w:p>
    <w:p w14:paraId="5FBA6215" w14:textId="4310724C" w:rsidR="006442AA" w:rsidRPr="006442AA" w:rsidRDefault="006442AA" w:rsidP="006442AA">
      <w:hyperlink r:id="rId29" w:history="1">
        <w:r w:rsidRPr="005A4968">
          <w:rPr>
            <w:rStyle w:val="a3"/>
          </w:rPr>
          <w:t>https://tass.ru/ekonomika/25736117</w:t>
        </w:r>
      </w:hyperlink>
      <w:r>
        <w:t xml:space="preserve"> </w:t>
      </w:r>
    </w:p>
    <w:p w14:paraId="01885020" w14:textId="695076BD" w:rsidR="0080049B" w:rsidRDefault="0080049B" w:rsidP="0080049B">
      <w:pPr>
        <w:pStyle w:val="2"/>
      </w:pPr>
      <w:bookmarkStart w:id="90" w:name="_Toc215122567"/>
      <w:bookmarkEnd w:id="87"/>
      <w:r>
        <w:t>РИА Новости, 26.11.2025, СФ одобрил закон о пенсии детям, рожденным с помощью ЭКО после смерти отца</w:t>
      </w:r>
      <w:bookmarkEnd w:id="90"/>
    </w:p>
    <w:p w14:paraId="657682E3" w14:textId="77777777" w:rsidR="0080049B" w:rsidRDefault="0080049B" w:rsidP="000501EE">
      <w:pPr>
        <w:pStyle w:val="3"/>
      </w:pPr>
      <w:bookmarkStart w:id="91" w:name="_Toc215122568"/>
      <w:r>
        <w:t>Сенаторы одобрили закон, которым предлагается установить новый вид социальной пенсии для детей, рожденных с помощью ЭКО по истечении 300 дней после смерти отца, отцовство которого подтверждено судом.</w:t>
      </w:r>
      <w:bookmarkEnd w:id="91"/>
    </w:p>
    <w:p w14:paraId="0E881F34" w14:textId="77777777" w:rsidR="0080049B" w:rsidRDefault="0080049B" w:rsidP="0080049B">
      <w:r>
        <w:t>В действующей системе соцобеспечения не предусмотрены регулярные выплаты детям, зачатым с помощью вспомогательной репродуктивной технологии (ВРТ) и рожденным более чем через 300 дней после смерти отца, отцовство которого установлено судом.</w:t>
      </w:r>
    </w:p>
    <w:p w14:paraId="1721B994" w14:textId="77777777" w:rsidR="0080049B" w:rsidRDefault="0080049B" w:rsidP="0080049B">
      <w:r>
        <w:t>Страховая пенсия по потере кормильца положена детям умерших родителей, если они были у них на иждивении, однако дети, рожденные спустя 300 дней после смерти отца, формально никогда не состояли на иждивении.</w:t>
      </w:r>
    </w:p>
    <w:p w14:paraId="03D91246" w14:textId="77777777" w:rsidR="0080049B" w:rsidRDefault="0080049B" w:rsidP="0080049B">
      <w:r>
        <w:t>Принятой нормой предлагается ввести новый вид социальной пенсии для таких детей - аналогичную по условиям и объему пенсии детям, родители которых неизвестны.</w:t>
      </w:r>
    </w:p>
    <w:p w14:paraId="399EC10D" w14:textId="77777777" w:rsidR="0080049B" w:rsidRDefault="0080049B" w:rsidP="0080049B">
      <w:r>
        <w:t>Основанием для такой пенсии будет рождение ребенка по истечение 300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w:t>
      </w:r>
    </w:p>
    <w:p w14:paraId="3D2EE0C6" w14:textId="1A60DD5A" w:rsidR="00111D7C" w:rsidRDefault="0080049B" w:rsidP="0080049B">
      <w:r>
        <w:lastRenderedPageBreak/>
        <w:t>Закон должен вступить в силу со дня его официального опубликования за исключением ряда норм, имеющих другой срок вступления в силу.</w:t>
      </w:r>
    </w:p>
    <w:p w14:paraId="210E465C" w14:textId="17E31FE7" w:rsidR="00AB3373" w:rsidRDefault="00AB3373" w:rsidP="00AB3373">
      <w:pPr>
        <w:pStyle w:val="2"/>
      </w:pPr>
      <w:bookmarkStart w:id="92" w:name="_Toc215122569"/>
      <w:r>
        <w:t>РИА Новости, 27.11.2025</w:t>
      </w:r>
      <w:r w:rsidRPr="00AB3373">
        <w:t xml:space="preserve">, </w:t>
      </w:r>
      <w:r>
        <w:t>Кабмин РФ обсудит изменения пенсии для лиц, проходивших службу в ряде ведомств, и их семей</w:t>
      </w:r>
      <w:bookmarkEnd w:id="92"/>
    </w:p>
    <w:p w14:paraId="3BAE03C6" w14:textId="5938C1A8" w:rsidR="00AB3373" w:rsidRDefault="00AB3373" w:rsidP="00AB3373">
      <w:pPr>
        <w:pStyle w:val="3"/>
      </w:pPr>
      <w:bookmarkStart w:id="93" w:name="_Toc215122570"/>
      <w:r>
        <w:t>Правительство РФ на заседании в четверг обсудит изменения в пенсионном обеспечении лиц, проходивших службу в ряде ведомств, и их семей.</w:t>
      </w:r>
      <w:bookmarkEnd w:id="93"/>
    </w:p>
    <w:p w14:paraId="1DD3A04B" w14:textId="77777777" w:rsidR="00AB3373" w:rsidRDefault="00AB3373" w:rsidP="00AB3373">
      <w:r>
        <w:t>"На заседании планируется рассмотреть следующие вопросы ... О проекте федерального закона "О внесении изменений в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 сообщили в пресс-службе кабмина.</w:t>
      </w:r>
    </w:p>
    <w:p w14:paraId="56B1F924" w14:textId="01ADFED8" w:rsidR="00AB3373" w:rsidRDefault="00AB3373" w:rsidP="00AB3373">
      <w:r>
        <w:t>Отмечается, что законопроект предусматривает механизм назначения пенсии в соответствии с указанным законом Российской Федерации гражданам, пребывавшим в добровольческих формированиях.</w:t>
      </w:r>
    </w:p>
    <w:p w14:paraId="3D4A88F5" w14:textId="68C5DC55" w:rsidR="004A02A5" w:rsidRDefault="004A02A5" w:rsidP="004A02A5">
      <w:pPr>
        <w:pStyle w:val="2"/>
      </w:pPr>
      <w:bookmarkStart w:id="94" w:name="_Toc215122571"/>
      <w:r>
        <w:t>ТАСС, 27.11.2025</w:t>
      </w:r>
      <w:r w:rsidRPr="004A02A5">
        <w:t xml:space="preserve">, </w:t>
      </w:r>
      <w:r>
        <w:t>В ГД рассказали, как изменятся пенсии для ветеранов силовых ведомств в 2026 году</w:t>
      </w:r>
      <w:bookmarkEnd w:id="94"/>
    </w:p>
    <w:p w14:paraId="75D74400" w14:textId="362EC067" w:rsidR="004A02A5" w:rsidRDefault="004A02A5" w:rsidP="004A02A5">
      <w:pPr>
        <w:pStyle w:val="3"/>
      </w:pPr>
      <w:bookmarkStart w:id="95" w:name="_Toc215122572"/>
      <w:r>
        <w:t>Новый порядок расчета пенсий для ветеранов силовых ведомств вступит в силу в 2026 году: речь не идет о большом росте размера пенсий, но прибавка, безусловно, будет. Кроме того, новый порядок расчета защищает пенсии от их возможного снижения в силу изменения показателей, заложенных в пенсионную формулу. Об этом рассказал ТАСС член комитета Госдумы по малому и среднему предпринимательству Алексей Говырин (фракция "Единая Россия").</w:t>
      </w:r>
      <w:bookmarkEnd w:id="95"/>
    </w:p>
    <w:p w14:paraId="5E58A2F8" w14:textId="77777777" w:rsidR="004A02A5" w:rsidRDefault="004A02A5" w:rsidP="004A02A5">
      <w:r>
        <w:t>"В будущем, 2026 году вступит в силу закон, который закрепляет для 2026 года новый порядок расчета пенсий для бывших военных, сотрудников МВД, Росгвардии, ФСИН, пожарных и приставов. В сообщениях часто звучит мысль о повышении, и это вызывает ожидание, что с января появится резкий рост выплат. На практике формула устроена иначе: размер пенсии считается как доля от денежного довольствия, и этот показатель долгое время меняли постепенно", - указал он.</w:t>
      </w:r>
    </w:p>
    <w:p w14:paraId="0970DE63" w14:textId="77777777" w:rsidR="004A02A5" w:rsidRDefault="004A02A5" w:rsidP="004A02A5">
      <w:r>
        <w:t>Уровень 93,59% от денежного довольствия уже вводится с начала 2025 года, а решение на 2026 год просто удерживает эту планку, добавил Говырин. "Сам по себе будущий год не дает нового скачка, зато сохраняет расчет на достигнутом уровне и защищает его от снижения. Дополнительный рост будет зависеть от индексации денежного довольствия, так как любые изменения окладов отражаются на пенсионных начислениях. В итоге для большинства "силовых" пенсионеров прибавка придет не из-за смены коэффициента, а из-за обновления размеров довольствия в течение года", - подчеркнул депутат.</w:t>
      </w:r>
    </w:p>
    <w:p w14:paraId="4A102AB8" w14:textId="77777777" w:rsidR="004A02A5" w:rsidRDefault="004A02A5" w:rsidP="004A02A5">
      <w:r>
        <w:lastRenderedPageBreak/>
        <w:t>Совфед 26 ноября одобрил закон об установлении с 1 января 2026 года размера денежного довольствия, учитываемого при исчислении пенсий военных и ряда других категорий граждан, на уровне 93,59%.</w:t>
      </w:r>
    </w:p>
    <w:p w14:paraId="6943BBDE" w14:textId="77777777" w:rsidR="004A02A5" w:rsidRDefault="004A02A5" w:rsidP="004A02A5">
      <w:r>
        <w:t>Базой для начисления пенсии ряда категорий граждан выступает денежное довольствие, включающее оклад по воинской должности, оклад по званию и различные надбавки, при этом пенсия рассчитывается не от полной суммы довольствия, а от его части, в зависимости от выслуги лет. При минимальной выслуге в 20 лет берется 50%, за каждый последующий год добавляется еще по 3%, но не более 85%. После этого применяется понижающий коэффициент, который в 2025 году также составляет 93,59%.</w:t>
      </w:r>
    </w:p>
    <w:p w14:paraId="6F06329E" w14:textId="2B6FC9B2" w:rsidR="004A02A5" w:rsidRPr="00E823B6" w:rsidRDefault="004A02A5" w:rsidP="004A02A5">
      <w:hyperlink r:id="rId30" w:history="1">
        <w:r w:rsidRPr="00EA1421">
          <w:rPr>
            <w:rStyle w:val="a3"/>
          </w:rPr>
          <w:t>https://tass.ru/ekonomika/25742799</w:t>
        </w:r>
      </w:hyperlink>
      <w:r w:rsidRPr="00E823B6">
        <w:t xml:space="preserve"> </w:t>
      </w:r>
    </w:p>
    <w:p w14:paraId="7EAC775B" w14:textId="7B01B11E" w:rsidR="0007155F" w:rsidRDefault="0007155F" w:rsidP="0007155F">
      <w:pPr>
        <w:pStyle w:val="2"/>
      </w:pPr>
      <w:bookmarkStart w:id="96" w:name="_Toc215122573"/>
      <w:r>
        <w:t>РИА Новости, 27.11.2025</w:t>
      </w:r>
      <w:r w:rsidRPr="0007155F">
        <w:t xml:space="preserve">, </w:t>
      </w:r>
      <w:r>
        <w:t>Кабмин обсудит изменение пенсионного обеспечения работавших на Украине, в ДНР и ЛНР</w:t>
      </w:r>
      <w:bookmarkEnd w:id="96"/>
    </w:p>
    <w:p w14:paraId="396BD951" w14:textId="5A38F903" w:rsidR="0007155F" w:rsidRDefault="0007155F" w:rsidP="0007155F">
      <w:pPr>
        <w:pStyle w:val="3"/>
      </w:pPr>
      <w:bookmarkStart w:id="97" w:name="_Toc215122574"/>
      <w:r>
        <w:t>Российский кабмин обсудит изменение пенсионного обеспечения граждан, работавших на Украине, в ДНР и ЛНР.</w:t>
      </w:r>
      <w:bookmarkEnd w:id="97"/>
    </w:p>
    <w:p w14:paraId="797CCA9E" w14:textId="77777777" w:rsidR="0007155F" w:rsidRDefault="0007155F" w:rsidP="0007155F">
      <w:r>
        <w:t>"На заседании планируется рассмотреть следующие вопросы ... О проекте федерального закона "О внесении изменений в Федеральный закон "Об особенностях пенсионного обеспечения граждан Российской Федерации, имеющих периоды работы на территориях Украины, Донецкой Народной Республики и Луганской Народной Республики, о признании утратившей силу части 5 статьи 51 Федерального закона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и внесении изменений в статьи 6 и 8 Федерального закона "Об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 - сообщили в пресс-службе кабмина.</w:t>
      </w:r>
    </w:p>
    <w:p w14:paraId="7010F4ED" w14:textId="43761991" w:rsidR="0007155F" w:rsidRPr="0007155F" w:rsidRDefault="0007155F" w:rsidP="0007155F">
      <w:r>
        <w:t>Отмечается, что разработка законопроекта продиктована необходимостью установления единообразного подхода к учету периодов работы и иной деятельности граждан в целях их пенсионного обеспечения.</w:t>
      </w:r>
    </w:p>
    <w:p w14:paraId="1703CD69" w14:textId="22982854" w:rsidR="003D73EC" w:rsidRDefault="003D73EC" w:rsidP="003D73EC">
      <w:pPr>
        <w:pStyle w:val="2"/>
      </w:pPr>
      <w:bookmarkStart w:id="98" w:name="_Toc215122575"/>
      <w:r>
        <w:t>РИА Новости, 27.11.2025</w:t>
      </w:r>
      <w:r w:rsidRPr="003D73EC">
        <w:t xml:space="preserve">, </w:t>
      </w:r>
      <w:r>
        <w:t>Кабмин РФ обсудит в четверг выделение Минтруду средств для фонда пенсионного страхования</w:t>
      </w:r>
      <w:bookmarkEnd w:id="98"/>
    </w:p>
    <w:p w14:paraId="07EBE4E1" w14:textId="65EB53CD" w:rsidR="003D73EC" w:rsidRDefault="003D73EC" w:rsidP="003D73EC">
      <w:pPr>
        <w:pStyle w:val="3"/>
      </w:pPr>
      <w:bookmarkStart w:id="99" w:name="_Toc215122576"/>
      <w:r>
        <w:t>Правительство РФ на заседании в четверг обсудит выделение Минтруду средств для межбюджетного трансферта в фонд пенсионного страхования, сообщает пресс-служба кабмина.</w:t>
      </w:r>
      <w:bookmarkEnd w:id="99"/>
    </w:p>
    <w:p w14:paraId="7FB833E5" w14:textId="77777777" w:rsidR="003D73EC" w:rsidRDefault="003D73EC" w:rsidP="003D73EC">
      <w:r>
        <w:t>"На заседании планируется рассмотреть следующие вопросы ... О выделении Минтруду России в 2025 году из резервного фонда правительства Российской Федерации бюджетных ассигнований для предоставления межбюджетного трансферта бюджету Фонда пенсионного и социального страхования Российской Федерации", - говорится в сообщении.</w:t>
      </w:r>
    </w:p>
    <w:p w14:paraId="7A10B8EF" w14:textId="58ABE62E" w:rsidR="003D73EC" w:rsidRDefault="003D73EC" w:rsidP="003D73EC">
      <w:r>
        <w:lastRenderedPageBreak/>
        <w:t>Проект распоряжения направлен на обеспечение инвалидов техническими средствами реабилитации, включая изготовление и ремонт протезно-ортопедических изделий.</w:t>
      </w:r>
    </w:p>
    <w:p w14:paraId="5227160D" w14:textId="77777777" w:rsidR="00BF2CC7" w:rsidRDefault="00BF2CC7" w:rsidP="00BF2CC7">
      <w:pPr>
        <w:pStyle w:val="2"/>
      </w:pPr>
      <w:bookmarkStart w:id="100" w:name="_Toc215122577"/>
      <w:r>
        <w:t>RT, 26.11.2025, В Госдуме объяснили, как направить маткапитал на будущую пенсию</w:t>
      </w:r>
      <w:bookmarkEnd w:id="100"/>
    </w:p>
    <w:p w14:paraId="4085D5BA" w14:textId="77777777" w:rsidR="00BF2CC7" w:rsidRDefault="00BF2CC7" w:rsidP="000501EE">
      <w:pPr>
        <w:pStyle w:val="3"/>
      </w:pPr>
      <w:bookmarkStart w:id="101" w:name="_Toc215122578"/>
      <w:r>
        <w:t>Член комитета Госдумы по малому и среднему предпринимательству Алексей Говырин рассказал в беседе с RT о порядке использования средств материнского капитала для формирования накопительной пенсии.</w:t>
      </w:r>
      <w:bookmarkEnd w:id="101"/>
    </w:p>
    <w:p w14:paraId="696514B6" w14:textId="77777777" w:rsidR="00BF2CC7" w:rsidRDefault="00BF2CC7" w:rsidP="00BF2CC7">
      <w:r>
        <w:t>По его словам, владелец сертификата должен сначала выяснить в личном кабинете или через отделение Социального фонда, какая сумма доступна и не использована на жильё или образование.</w:t>
      </w:r>
    </w:p>
    <w:p w14:paraId="65D889A5" w14:textId="77777777" w:rsidR="00BF2CC7" w:rsidRDefault="00BF2CC7" w:rsidP="00BF2CC7">
      <w:r>
        <w:t>Депутат подчеркнул, что направить маткапитал на накопительную пенсию может только владелец сертификата и только на свою пенсию.</w:t>
      </w:r>
    </w:p>
    <w:p w14:paraId="3F255EA0" w14:textId="511B5E10" w:rsidR="00BF2CC7" w:rsidRDefault="00AD35A5" w:rsidP="00BF2CC7">
      <w:r>
        <w:t>«</w:t>
      </w:r>
      <w:r w:rsidR="00BF2CC7">
        <w:t>Если сертификат оформлен на мать и право не переходило к отцу, отец не может использовать эти средства для формирования собственной накопительной пенсии. Отец получит такое право только если сам станет владельцем сертификата (например, при переходе права)</w:t>
      </w:r>
      <w:r>
        <w:t>»</w:t>
      </w:r>
      <w:r w:rsidR="00BF2CC7">
        <w:t>, - отметил парламентарий.</w:t>
      </w:r>
    </w:p>
    <w:p w14:paraId="17ABF83E" w14:textId="77777777" w:rsidR="00BF2CC7" w:rsidRDefault="00BF2CC7" w:rsidP="00BF2CC7">
      <w:r>
        <w:t>Он пояснил, что при обращении в отделение или через портал госуслуг заполняется заявление, где указываются личные данные, сумма полностью или частично, а также выбранный фонд.</w:t>
      </w:r>
    </w:p>
    <w:p w14:paraId="3B5F2D61" w14:textId="77777777" w:rsidR="00BF2CC7" w:rsidRDefault="00BF2CC7" w:rsidP="00BF2CC7">
      <w:r>
        <w:t>Говырин добавил, что Соцфонд рассматривает обращение и переводит средства в указанный фонд, после чего они учитываются на лицевом счёте и войдут в будущую выплату вместе с остальными накоплениями.</w:t>
      </w:r>
    </w:p>
    <w:p w14:paraId="4D5CA752" w14:textId="6EC8DD47" w:rsidR="00BF2CC7" w:rsidRDefault="00AD35A5" w:rsidP="00BF2CC7">
      <w:r>
        <w:t>«</w:t>
      </w:r>
      <w:r w:rsidR="00BF2CC7">
        <w:t>Средства будут работать на будущее, увеличивая размер накопительной пенсии</w:t>
      </w:r>
      <w:r>
        <w:t>»</w:t>
      </w:r>
      <w:r w:rsidR="00BF2CC7">
        <w:t>, - подчеркнул депутат.</w:t>
      </w:r>
    </w:p>
    <w:p w14:paraId="0EECDF46" w14:textId="78DDD832" w:rsidR="00BF2CC7" w:rsidRDefault="00BF2CC7" w:rsidP="00BF2CC7">
      <w:hyperlink r:id="rId31" w:history="1">
        <w:r w:rsidRPr="005A4968">
          <w:rPr>
            <w:rStyle w:val="a3"/>
          </w:rPr>
          <w:t>https://russian.rt.com/russia/news/1563852-pensiya-matkapital-rossiya</w:t>
        </w:r>
      </w:hyperlink>
      <w:r>
        <w:t xml:space="preserve"> </w:t>
      </w:r>
    </w:p>
    <w:p w14:paraId="25403D3D" w14:textId="32BBD2CA" w:rsidR="002167BA" w:rsidRDefault="002167BA" w:rsidP="002167BA">
      <w:pPr>
        <w:pStyle w:val="2"/>
      </w:pPr>
      <w:bookmarkStart w:id="102" w:name="_Toc215122579"/>
      <w:r>
        <w:t>РИА Новости, 26.11.2025</w:t>
      </w:r>
      <w:r w:rsidRPr="002167BA">
        <w:t xml:space="preserve">, </w:t>
      </w:r>
      <w:r>
        <w:t>Размер денежного довольствия для исчисления военных пенсий в 2026 г составит 93,95%</w:t>
      </w:r>
      <w:bookmarkEnd w:id="102"/>
    </w:p>
    <w:p w14:paraId="2C7A177E" w14:textId="00A97747" w:rsidR="002167BA" w:rsidRDefault="002167BA" w:rsidP="002167BA">
      <w:pPr>
        <w:pStyle w:val="3"/>
      </w:pPr>
      <w:bookmarkStart w:id="103" w:name="_Toc215122580"/>
      <w:r>
        <w:t>Сенаторы одобрили закон, по которому с 1 января 2026 года размер денежного довольствия, учитываемого при исчислении пенсий ряда категорий граждан, в частности, проходивших военную службу и службу в ОВД, сохраняется на уровне 93,95%.</w:t>
      </w:r>
      <w:bookmarkEnd w:id="103"/>
    </w:p>
    <w:p w14:paraId="62E3F771" w14:textId="77777777" w:rsidR="002167BA" w:rsidRDefault="002167BA" w:rsidP="002167BA">
      <w:r>
        <w:t>Речь идет о пенсионном обеспечении лиц, проходивших военную службу, службу в органах внутренних дел, Государственной противопожарной службе, в Госнаркоконтроле, учреждениях и органах уголовно-исполнительной системы, войсках национальной гвардии РФ, органах принудительного исполнения РФ .</w:t>
      </w:r>
    </w:p>
    <w:p w14:paraId="3715AD71" w14:textId="5E988C81" w:rsidR="002167BA" w:rsidRDefault="002167BA" w:rsidP="002167BA">
      <w:r>
        <w:t>"Размер денежного довольствия, учитываемого при исчислении пенсий в 2026 году, сохраняется на уровне 93,95%", - сказал зампредседателя комитета СФ по обороне и безопасности Константин Басюк, представляя документ.</w:t>
      </w:r>
    </w:p>
    <w:p w14:paraId="3B96D613" w14:textId="77777777" w:rsidR="0080049B" w:rsidRDefault="0080049B" w:rsidP="0080049B">
      <w:pPr>
        <w:pStyle w:val="2"/>
      </w:pPr>
      <w:bookmarkStart w:id="104" w:name="ф6"/>
      <w:bookmarkStart w:id="105" w:name="_Toc215122581"/>
      <w:bookmarkEnd w:id="104"/>
      <w:r>
        <w:lastRenderedPageBreak/>
        <w:t>ТАСС, 26.11.2025, Рабочая альтернатива: как вдвое увеличить пенсию по старости</w:t>
      </w:r>
      <w:bookmarkEnd w:id="105"/>
    </w:p>
    <w:p w14:paraId="249F674D" w14:textId="3CD8C5C5" w:rsidR="0080049B" w:rsidRDefault="0080049B" w:rsidP="000501EE">
      <w:pPr>
        <w:pStyle w:val="3"/>
      </w:pPr>
      <w:bookmarkStart w:id="106" w:name="_Toc215122582"/>
      <w:r>
        <w:t xml:space="preserve">Стимулов беречь здоровье у россиян становится все больше. К этому подталкивает не только увеличение пенсионного возраста, но и личные коммерческие мотивы - чем дольше человек работает, тем выше его доход и тем больше будет его пенсия после того, как он завершит трудовую деятельность. Рассказываем о том, какие бонусы получают достигшие пенсионного возраста граждане, продолжая работать в </w:t>
      </w:r>
      <w:r w:rsidR="00AD35A5">
        <w:t>«</w:t>
      </w:r>
      <w:r>
        <w:t>элегантном</w:t>
      </w:r>
      <w:r w:rsidR="00AD35A5">
        <w:t>»</w:t>
      </w:r>
      <w:r>
        <w:t xml:space="preserve"> возрасте, и какие иные способы приумножить состояние у них есть.</w:t>
      </w:r>
      <w:bookmarkEnd w:id="106"/>
    </w:p>
    <w:p w14:paraId="124ACAFE" w14:textId="77777777" w:rsidR="0080049B" w:rsidRDefault="0080049B" w:rsidP="0080049B">
      <w:r>
        <w:t>Зарплаты растут быстрее пенсий</w:t>
      </w:r>
    </w:p>
    <w:p w14:paraId="5A5A39D4" w14:textId="77777777" w:rsidR="0080049B" w:rsidRDefault="0080049B" w:rsidP="0080049B">
      <w:r>
        <w:t>По данным Социального фонда России (СФР), по состоянию на 1 сентября 2025 года в России насчитывалось 40,7 млн пенсионеров. Из них продолжали работать 7,45 млн (более 18%). Средняя пенсия составила 23,5 тыс. рублей в месяц. У работающих - 21,3 тыс., у неработающих - 24 тыс. Самая высокая пенсия - у жителей Чукотского автономного округа. Неработающие пенсионеры получают там более 41 тыс. рублей в месяц. Самая низкая - в Дагестане (менее 18 тыс. рублей).</w:t>
      </w:r>
    </w:p>
    <w:p w14:paraId="526965C3" w14:textId="77777777" w:rsidR="0080049B" w:rsidRDefault="0080049B" w:rsidP="0080049B">
      <w:r>
        <w:t>Между тем среднемесячная зарплата, по данным Росстата за август (самые свежие данные), составила почти 93 тыс. рублей. С августа прошлого года она выросла более чем на 10 тыс. рублей (почти на 13%), что само по себе является неплохим стимулом для продолжения трудовой деятельности, тем более что пенсии растут не столь ощутимо - с сентября прошлого года они увеличились в среднем на 2,5 тыс. рублей.</w:t>
      </w:r>
    </w:p>
    <w:p w14:paraId="3071CB53" w14:textId="77777777" w:rsidR="0080049B" w:rsidRDefault="0080049B" w:rsidP="0080049B">
      <w:r>
        <w:t>Из чего состоит пенсия по старости</w:t>
      </w:r>
    </w:p>
    <w:p w14:paraId="1891EEB2" w14:textId="77777777" w:rsidR="0080049B" w:rsidRDefault="0080049B" w:rsidP="0080049B">
      <w:r>
        <w:t>Пенсия по старости формируется из фиксированной и страховой частей. Первая в 2025 году составляет 8 907,70 рубля. Вторая зависит от страхового стажа и размера зарплаты. Главный индикатор, отражающий размер будущей пенсии, называется индивидуальный пенсионный коэффициент (ИПК). Он рассчитывается как сумма всех пенсионных коэффициентов (баллов), начисленных гражданину на дату назначения ему страховой пенсии. При расчете страховой пенсии ИПК умножается на стоимость пенсионного балла, к получившемуся результату прибавляется фиксированная часть. Стоимость пенсионного балла каждый год индексируется, соответственно, чем позже происходит выход на пенсию, тем выше ИПК, а вместе с ним и вся страховая пенсия. В этом году 1 пенсионный балл стоит 145,69 рубля.</w:t>
      </w:r>
    </w:p>
    <w:p w14:paraId="317ED757" w14:textId="3A1060B6" w:rsidR="0080049B" w:rsidRDefault="0080049B" w:rsidP="0080049B">
      <w:r>
        <w:t xml:space="preserve">Согласно закона </w:t>
      </w:r>
      <w:r w:rsidR="00AD35A5">
        <w:t>«</w:t>
      </w:r>
      <w:r>
        <w:t>О страховых пенсиях</w:t>
      </w:r>
      <w:r w:rsidR="00AD35A5">
        <w:t>»</w:t>
      </w:r>
      <w:r>
        <w:t>, с 1 января 2015 года страховая пенсия по старости назначается при наличии ИПК не ниже 6,6 с последующим ежегодным увеличением на 2,4 до достижения величины индивидуального пенсионного коэффициента 30. Максимальное количество пенсионных баллов, которое можно получить за год, - 10.</w:t>
      </w:r>
    </w:p>
    <w:p w14:paraId="6A17F2AE" w14:textId="77777777" w:rsidR="0080049B" w:rsidRDefault="0080049B" w:rsidP="0080049B">
      <w:r>
        <w:t>Если поработать еще две пятилетки</w:t>
      </w:r>
    </w:p>
    <w:p w14:paraId="33C5E164" w14:textId="64FED9A2" w:rsidR="0080049B" w:rsidRDefault="0080049B" w:rsidP="0080049B">
      <w:r>
        <w:t xml:space="preserve">Осенью 2018 года было принято решение о постепенном увеличении пенсионного возраста в России на пять лет - с 55 до 60 лет для женщин и с 60 до 65 лет для мужчин. </w:t>
      </w:r>
      <w:r w:rsidR="00AD35A5">
        <w:t>«</w:t>
      </w:r>
      <w:r>
        <w:t>Согласно закону (), переходный период продлится 10 лет - с 2019 по 2028 год. Следующие выходы на пенсию будут в 2026 году для женщин 1967 года рождения и мужчин 1962 года рождения</w:t>
      </w:r>
      <w:r w:rsidR="00AD35A5">
        <w:t>»</w:t>
      </w:r>
      <w:r>
        <w:t xml:space="preserve">, - поясняет профессор кафедры психологии и развития </w:t>
      </w:r>
      <w:r>
        <w:lastRenderedPageBreak/>
        <w:t>человеческого капитала Финансового университета при правительстве РФ Александр Сафонов.</w:t>
      </w:r>
    </w:p>
    <w:p w14:paraId="49648D8C" w14:textId="261CFE45" w:rsidR="0080049B" w:rsidRDefault="0080049B" w:rsidP="0080049B">
      <w:r>
        <w:t xml:space="preserve">Таким образом, в следующем году право выхода на пенсию получат женщины, которым исполнится 59 лет, и мужчины после наступления 64-летия. В случае, если они решат поработать еще 10 лет, их пенсия будет выше, чем в 2026 году, более чем в два раза. Об этом ТАСС рассказала член комитета Госдумы по труду, соцполитике и делам ветеранов Светлана Бессараб. </w:t>
      </w:r>
      <w:r w:rsidR="00AD35A5">
        <w:t>«</w:t>
      </w:r>
      <w:r>
        <w:t>Если гражданин решил поработать при наступлении пенсионного возраста в течение пяти лет, он может увеличить размер своих ИПК на 36%, а фиксированную выплату - на 45%. Если отложит выход на пенсию на 10 лет, то он более чем в два раза увеличит свою пенсию</w:t>
      </w:r>
      <w:r w:rsidR="00AD35A5">
        <w:t>»</w:t>
      </w:r>
      <w:r>
        <w:t>, - уточнила депутат.</w:t>
      </w:r>
    </w:p>
    <w:p w14:paraId="319713FE" w14:textId="67109977" w:rsidR="0080049B" w:rsidRDefault="0080049B" w:rsidP="0080049B">
      <w:r>
        <w:t xml:space="preserve">Она пояснила, что при отсрочке выхода на пенсию на 10 лет индивидуальные пенсионные коэффициенты </w:t>
      </w:r>
      <w:r w:rsidR="00AD35A5">
        <w:t>«</w:t>
      </w:r>
      <w:r>
        <w:t>будут проиндексированы в 2,32 раза, а фиксированная часть - в 2,11 раза</w:t>
      </w:r>
      <w:r w:rsidR="00AD35A5">
        <w:t>»</w:t>
      </w:r>
      <w:r>
        <w:t>. Кроме того, в это время будут начисляться и дополнительные баллы.</w:t>
      </w:r>
    </w:p>
    <w:p w14:paraId="0BE6D2D7" w14:textId="77777777" w:rsidR="0080049B" w:rsidRDefault="0080049B" w:rsidP="0080049B">
      <w:r>
        <w:t>Когда отсрочка оправданна</w:t>
      </w:r>
    </w:p>
    <w:p w14:paraId="3133343C" w14:textId="2339F2DE" w:rsidR="0080049B" w:rsidRDefault="0080049B" w:rsidP="0080049B">
      <w:r>
        <w:t xml:space="preserve">Депутат признала, что для получения перечисленных </w:t>
      </w:r>
      <w:r w:rsidR="00AD35A5">
        <w:t>«</w:t>
      </w:r>
      <w:r>
        <w:t>бонусов</w:t>
      </w:r>
      <w:r w:rsidR="00AD35A5">
        <w:t>»</w:t>
      </w:r>
      <w:r>
        <w:t xml:space="preserve"> гражданину придется отказаться от пенсии и получать только зарплату: </w:t>
      </w:r>
      <w:r w:rsidR="00AD35A5">
        <w:t>«</w:t>
      </w:r>
      <w:r>
        <w:t>Поэтому, конечно, каждый считает, как ему более выгодно - или получать пенсию и заработок одновременно, но ее размер будет меньше, либо отложить получение пенсии, но при выходе на нее получать уже пенсию в два с лишним раза выше</w:t>
      </w:r>
      <w:r w:rsidR="00AD35A5">
        <w:t>»</w:t>
      </w:r>
      <w:r>
        <w:t>. На сайте СФР есть пенсионный калькулятор, который позволяет всем желающим оценить возможную персональную выгоду от отсрочки выхода на пенсию. Александр Сафонов провел для ТАСС экспериментальный расчет пенсионных изменений по годам для гражданина, вступающего в пенсионный возраст и могущего претендовать на пенсию размером 25 198,92 рубля. При условии отказа от пенсии через 5 лет она составит для него 40 752,09 рубля, через 10 лет отсрочки - 66 235,33 рубля (прирост более чем в 2,5 раза).</w:t>
      </w:r>
    </w:p>
    <w:p w14:paraId="1467A922" w14:textId="6BC9C53A" w:rsidR="0080049B" w:rsidRDefault="0080049B" w:rsidP="0080049B">
      <w:r>
        <w:t xml:space="preserve">Тем не менее, по мнению эксперта, для большинства пенсионеров наиболее выгодной и наименее рискованной является стратегия оформления пенсии в стандартные сроки. </w:t>
      </w:r>
      <w:r w:rsidR="00AD35A5">
        <w:t>«</w:t>
      </w:r>
      <w:r>
        <w:t>Стратегия отсрочки оправданна только для абсолютно здоровых людей с высокой ожидаемой продолжительностью жизни и наличием других источников дохода на период отсрочки</w:t>
      </w:r>
      <w:r w:rsidR="00AD35A5">
        <w:t>»</w:t>
      </w:r>
      <w:r>
        <w:t>, - убежден он.</w:t>
      </w:r>
    </w:p>
    <w:p w14:paraId="67D02DD4" w14:textId="77777777" w:rsidR="0080049B" w:rsidRDefault="0080049B" w:rsidP="0080049B">
      <w:r>
        <w:t>Альтернативный вариант</w:t>
      </w:r>
    </w:p>
    <w:p w14:paraId="387B0BDC" w14:textId="77777777" w:rsidR="0080049B" w:rsidRDefault="0080049B" w:rsidP="0080049B">
      <w:r>
        <w:t>Более выгодным решением станет инвестирование пенсии в банковский депозит. В случае, если человек из нашего эксперимента будет получать свою стандартную пенсию, отказавшись от отсрочки, за 10 лет он сможет накопить более 3 млн рублей. А при условии регулярного размещения получаемой пенсии под 13% по истечении 10-летнего периода он получит 6,3 млн рублей.</w:t>
      </w:r>
    </w:p>
    <w:p w14:paraId="6382DBB3" w14:textId="65439DCE" w:rsidR="0080049B" w:rsidRDefault="00AD35A5" w:rsidP="0080049B">
      <w:r>
        <w:t>«</w:t>
      </w:r>
      <w:r w:rsidR="0080049B">
        <w:t>Стратегия инвестирования пенсии является абсолютным победителем среди трех возможных стратегий. Через 10 лет она превосходит простое получение пенсии более чем в два раза, стратегию 10-летней отсрочки - бесконечно (поскольку при отсрочке за 10 лет не получено ни рубля)</w:t>
      </w:r>
      <w:r>
        <w:t>»</w:t>
      </w:r>
      <w:r w:rsidR="0080049B">
        <w:t>, - говорит Александр Сафонов.</w:t>
      </w:r>
    </w:p>
    <w:p w14:paraId="2E3347A2" w14:textId="77777777" w:rsidR="0080049B" w:rsidRDefault="0080049B" w:rsidP="0080049B">
      <w:r>
        <w:t>Впрочем, делает он оговорку, в данном случае критически важны такие факторы, как надежность банка и стабильность ставки.</w:t>
      </w:r>
    </w:p>
    <w:p w14:paraId="7099AE4F" w14:textId="0B9F8EC5" w:rsidR="0080049B" w:rsidRDefault="0080049B" w:rsidP="0080049B">
      <w:hyperlink r:id="rId32" w:history="1">
        <w:r w:rsidRPr="005A4968">
          <w:rPr>
            <w:rStyle w:val="a3"/>
          </w:rPr>
          <w:t>https://tass.ru/obschestvo/25723089</w:t>
        </w:r>
      </w:hyperlink>
    </w:p>
    <w:p w14:paraId="48171D12" w14:textId="77777777" w:rsidR="00792413" w:rsidRDefault="00792413" w:rsidP="00792413">
      <w:pPr>
        <w:pStyle w:val="2"/>
      </w:pPr>
      <w:bookmarkStart w:id="107" w:name="_Toc215122583"/>
      <w:r>
        <w:lastRenderedPageBreak/>
        <w:t>Профиль, 26.11.2025, Когда выгодно продолжить работать, чтобы увеличить пенсию, и на сколько она вырастет</w:t>
      </w:r>
      <w:bookmarkEnd w:id="107"/>
    </w:p>
    <w:p w14:paraId="39C30665" w14:textId="77777777" w:rsidR="00792413" w:rsidRDefault="00792413" w:rsidP="000501EE">
      <w:pPr>
        <w:pStyle w:val="3"/>
      </w:pPr>
      <w:bookmarkStart w:id="108" w:name="_Toc215122584"/>
      <w:r>
        <w:t>Страховая пенсия по старости, которую получают большинство россиян, состоит из фиксированной выплаты и страховой части. Если продолжить работать по достижении пенсионного возраста и выйти на заслуженный отдых позже - выплата вырастет. Об этом напомнила члена комитета Госдумы по труду, соцполитике и делам ветеранов Светлана Бессараб.</w:t>
      </w:r>
      <w:bookmarkEnd w:id="108"/>
      <w:r>
        <w:t xml:space="preserve"> </w:t>
      </w:r>
    </w:p>
    <w:p w14:paraId="09D915C7" w14:textId="77777777" w:rsidR="00792413" w:rsidRDefault="00792413" w:rsidP="00792413">
      <w:r>
        <w:t>Как рассчитывается страховая пенсия по старости</w:t>
      </w:r>
    </w:p>
    <w:p w14:paraId="682538E6" w14:textId="77777777" w:rsidR="00792413" w:rsidRDefault="00792413" w:rsidP="00792413">
      <w:r>
        <w:t>Фиксированная выплата в 2025 году составляет 8907,70 руб., каждый год она индексируется. Страховая компонента зависит от страхового стажа и заработка, а ключевым ориентиром выступает индивидуальный пенсионный коэффициент (ИПК). Это сумма всех пенсионных коэффициентов (баллов), начисленных гражданину за время работы.</w:t>
      </w:r>
    </w:p>
    <w:p w14:paraId="7704C5F0" w14:textId="77777777" w:rsidR="00792413" w:rsidRDefault="00792413" w:rsidP="00792413">
      <w:r>
        <w:t>Для расчета пенсии ИПК умножается на стоимость пенсионного балла с последующим добавлением фиксированной выплаты.</w:t>
      </w:r>
    </w:p>
    <w:p w14:paraId="0D2A8818" w14:textId="77777777" w:rsidR="00792413" w:rsidRDefault="00792413" w:rsidP="00792413">
      <w:r>
        <w:t>Стоимость пенсионного балла ежегодно индексируется. В 2025 году один балл составляет 145,69 руб. При более позднем выходе на пенсию совокупный ИПК увеличивается, что повышает размер страховой пенсии.</w:t>
      </w:r>
    </w:p>
    <w:p w14:paraId="33B3B698" w14:textId="77777777" w:rsidR="00792413" w:rsidRDefault="00792413" w:rsidP="00792413">
      <w:r>
        <w:t>Как увеличится выплата, если пенсионер продолжит работать</w:t>
      </w:r>
    </w:p>
    <w:p w14:paraId="1070AFB3" w14:textId="77777777" w:rsidR="00792413" w:rsidRDefault="00792413" w:rsidP="00792413">
      <w:r>
        <w:t>По словам Светланы Бессараб, если гражданин решит при наступлении пенсионного возраста поработать еще в течение пяти лет, он может увеличить размер своих ИПК на 36%, а фиксированную выплату - на 45%. При отсрочке выхода на пенсию на 10 лет размер выплаты увеличится более чем в два раза.</w:t>
      </w:r>
    </w:p>
    <w:p w14:paraId="4E112EA2" w14:textId="77777777" w:rsidR="00792413" w:rsidRDefault="00792413" w:rsidP="00792413">
      <w:r>
        <w:t>Бессараб пояснила, что речь идет о применении повышающих коэффициентов при отсрочке выхода на пенсию. Например, при десятилетней отсрочке индивидуальные пенсионные баллы будут проиндексированы в 2,32 раза, а фиксированная часть - в 2,11 раза. Дополнительно за годы работы набираются и новые пенсионные баллы.</w:t>
      </w:r>
    </w:p>
    <w:p w14:paraId="0436D712" w14:textId="77777777" w:rsidR="00792413" w:rsidRDefault="00792413" w:rsidP="00792413">
      <w:r>
        <w:t>Профессор кафедры психологии и развития человеческого капитала Финансового университета при правительстве РФ Александр Сафонов рассчитал примерный размер выплаты. Средний размер пенсии по старости по состоянию на 1 октября 2025 года - 25.198,92 руб. При отказе от ее назначения и продолжении работы через пять лет размер выплаты составит уже 40.752,09 руб., при десяти годах отсрочки - 66.235,33 руб.</w:t>
      </w:r>
    </w:p>
    <w:p w14:paraId="46E57553" w14:textId="77777777" w:rsidR="00792413" w:rsidRDefault="00792413" w:rsidP="00792413">
      <w:r>
        <w:t>Что учесть тем, кто хочет продолжить работать по достижении пенсионного возраста</w:t>
      </w:r>
    </w:p>
    <w:p w14:paraId="6BD2DC4C" w14:textId="77777777" w:rsidR="00792413" w:rsidRDefault="00792413" w:rsidP="00792413">
      <w:r>
        <w:t>Бессараб подчеркивает, что для получения указанных надбавок придется отказаться от назначения пенсии на период отсрочки и довольствоваться только зарплатой.</w:t>
      </w:r>
    </w:p>
    <w:p w14:paraId="135A4613" w14:textId="1D1DF7A2" w:rsidR="00792413" w:rsidRDefault="00AD35A5" w:rsidP="00792413">
      <w:r>
        <w:t>«</w:t>
      </w:r>
      <w:r w:rsidR="00792413">
        <w:t>Поэтому, конечно, каждый считает, как ему более выгодно - или получать пенсию и заработок одновременно, но ее размер будет меньше, либо отложить получение пенсии</w:t>
      </w:r>
      <w:r>
        <w:t>»</w:t>
      </w:r>
      <w:r w:rsidR="00792413">
        <w:t>, - указала Бессараб.</w:t>
      </w:r>
    </w:p>
    <w:p w14:paraId="093F0120" w14:textId="77777777" w:rsidR="00792413" w:rsidRDefault="00792413" w:rsidP="00792413">
      <w:r>
        <w:t>Оценить персональную выгоду можно, воспользовавшись пенсионным калькулятором на сайте Социального фонда России.</w:t>
      </w:r>
    </w:p>
    <w:p w14:paraId="511AE145" w14:textId="77777777" w:rsidR="00792413" w:rsidRDefault="00792413" w:rsidP="00792413">
      <w:r>
        <w:lastRenderedPageBreak/>
        <w:t>По мнению Сафонова, для большинства граждан оптимально оформлять пенсию по возрасту в стандартные сроки.</w:t>
      </w:r>
    </w:p>
    <w:p w14:paraId="0F40FA32" w14:textId="62CB40F8" w:rsidR="00792413" w:rsidRDefault="00AD35A5" w:rsidP="00792413">
      <w:r>
        <w:t>«</w:t>
      </w:r>
      <w:r w:rsidR="00792413">
        <w:t>Стратегия отсрочки оправданна только для абсолютно здоровых людей с высокой ожидаемой продолжительностью жизни и наличием других источников дохода на период отсрочки</w:t>
      </w:r>
      <w:r>
        <w:t>»</w:t>
      </w:r>
      <w:r w:rsidR="00792413">
        <w:t>, - считает эксперт.</w:t>
      </w:r>
    </w:p>
    <w:p w14:paraId="4ACB19BE" w14:textId="72E1694B" w:rsidR="00792413" w:rsidRDefault="00792413" w:rsidP="00792413">
      <w:r>
        <w:t xml:space="preserve">Ошибки в записях в трудовой книжке могут обернуться потерей пенсионных прав и задержкой назначения выплат. Профессор, декан факультета права Национального исследовательского университета </w:t>
      </w:r>
      <w:r w:rsidR="00AD35A5">
        <w:t>«</w:t>
      </w:r>
      <w:r>
        <w:t>Высшая школа экономики</w:t>
      </w:r>
      <w:r w:rsidR="00AD35A5">
        <w:t>»</w:t>
      </w:r>
      <w:r>
        <w:t xml:space="preserve"> Вадим Виноградов объяснил, как этого избежать и что нужно проверить накануне выхода на пенсию.</w:t>
      </w:r>
    </w:p>
    <w:p w14:paraId="03EA5B34" w14:textId="50EA0127" w:rsidR="00792413" w:rsidRDefault="00792413" w:rsidP="00792413">
      <w:hyperlink r:id="rId33" w:history="1">
        <w:r w:rsidRPr="005A4968">
          <w:rPr>
            <w:rStyle w:val="a3"/>
          </w:rPr>
          <w:t>https://profile.ru/news/society/kogda-vygodno-prodolzhit-rabotat-chtoby-uvelichit-pensiju-i-na-skolko-ona-vyrastet-1784662/</w:t>
        </w:r>
      </w:hyperlink>
      <w:r>
        <w:t xml:space="preserve"> </w:t>
      </w:r>
    </w:p>
    <w:p w14:paraId="0840E8FE" w14:textId="38A230FF" w:rsidR="00E2605B" w:rsidRDefault="00E2605B" w:rsidP="00E2605B">
      <w:pPr>
        <w:pStyle w:val="2"/>
      </w:pPr>
      <w:bookmarkStart w:id="109" w:name="_Toc215122585"/>
      <w:r>
        <w:t>Комсомольская правда, 26.11.2025, Повышение пенсий в 2026 году: кого коснется индексация, на сколько вырастут пенсии</w:t>
      </w:r>
      <w:bookmarkEnd w:id="109"/>
      <w:r>
        <w:t xml:space="preserve"> </w:t>
      </w:r>
    </w:p>
    <w:p w14:paraId="5125E961" w14:textId="77777777" w:rsidR="00E2605B" w:rsidRDefault="00E2605B" w:rsidP="00E2605B">
      <w:pPr>
        <w:pStyle w:val="3"/>
      </w:pPr>
      <w:bookmarkStart w:id="110" w:name="_Toc215122586"/>
      <w:r>
        <w:t>В 2026 году пенсии в России повысят силовикам, бывшим военнослужащим, спасателям и другим категориям граждан. Впрочем, ожидать повышения социальных выплат стоит всем гражданам, так как пенсии будут проиндексированы для всех. Однако некоторым категориям учредят дополнительные надбавки, согласно решению Совфеда.</w:t>
      </w:r>
      <w:bookmarkEnd w:id="110"/>
    </w:p>
    <w:p w14:paraId="3676FE90" w14:textId="77777777" w:rsidR="00E2605B" w:rsidRDefault="00E2605B" w:rsidP="00E2605B">
      <w:r>
        <w:t>МАСШТАБНАЯ ИНДЕКСАЦИЯ ПЕНСИЙ</w:t>
      </w:r>
    </w:p>
    <w:p w14:paraId="0E10A95D" w14:textId="77777777" w:rsidR="00E2605B" w:rsidRDefault="00E2605B" w:rsidP="00E2605B">
      <w:r>
        <w:t>В 2026 году в России пенсии увеличат для всех. С 1 января страховые пенсии вырастут на 7,6%. Это больше, чем ожидаемая инфляция (6,8%). Социальные пенсии поднимут отдельно с 1 апреля на 14,75%. Это необходимая мера, чтобы пожилые россияне могли покупать больше товаров и услуг, несмотря на общемировой рост цен.</w:t>
      </w:r>
    </w:p>
    <w:p w14:paraId="303E2077" w14:textId="77777777" w:rsidR="00E2605B" w:rsidRDefault="00E2605B" w:rsidP="00E2605B">
      <w:r>
        <w:t>При этом не исключено, что пенсии будут поднимать еще в течение года, если инфляция будет расти или если у государства будет больше денег. Это нововведение в российском законодательстве - раньше такой обязанности у властей не было.</w:t>
      </w:r>
    </w:p>
    <w:p w14:paraId="5A703A3D" w14:textId="77777777" w:rsidR="00E2605B" w:rsidRDefault="00E2605B" w:rsidP="00E2605B">
      <w:r>
        <w:t>После всех изменений с 1 января 2026 года фиксированная часть страховой пенсии будет равна 8 728 рублей. Средняя же пенсия по страховке станет около 24 059 рублей.</w:t>
      </w:r>
    </w:p>
    <w:p w14:paraId="1E771B2A" w14:textId="77777777" w:rsidR="00E2605B" w:rsidRDefault="00E2605B" w:rsidP="00E2605B">
      <w:r>
        <w:t>ПОСЛЕДНИЕ НОВОСТИ ОБ ИНДЕКСАЦИИ ПЕНСИЙ В РОССИИ</w:t>
      </w:r>
    </w:p>
    <w:p w14:paraId="5A59EE67" w14:textId="77777777" w:rsidR="00E2605B" w:rsidRDefault="00E2605B" w:rsidP="00E2605B">
      <w:r>
        <w:t>Для ознакомления с актуальной информацией об увеличении соцвыплат в России мы собрали самые свежие и актуальные заявления и публикации по теме:</w:t>
      </w:r>
    </w:p>
    <w:p w14:paraId="471BBE95" w14:textId="77777777" w:rsidR="00E2605B" w:rsidRDefault="00E2605B" w:rsidP="00E2605B">
      <w:r>
        <w:t>Уже в декабре 2025 года российские пенсионеры получат две выплаты: за декабрь и проиндексированную сумму за январь. Индексация затронет всех пенсионеров. Вторая индексация на 6,8% социальных пенсий запланирована на 1 апреля 2026 года.</w:t>
      </w:r>
    </w:p>
    <w:p w14:paraId="0E6B39D1" w14:textId="77777777" w:rsidR="00E2605B" w:rsidRDefault="00E2605B" w:rsidP="00E2605B">
      <w:r>
        <w:t>Глава Минфина Антон Силуанов анонсировал увеличение прожиточного минимума в России в 2026 году на 1,2 тыс. рублей. Также будет увеличен минимальный размер оплаты труда - он составит более 27 тыс. рублей. От этого также зависят и расчеты пенсий.</w:t>
      </w:r>
    </w:p>
    <w:p w14:paraId="4295B8AE" w14:textId="77777777" w:rsidR="00E2605B" w:rsidRDefault="00E2605B" w:rsidP="00E2605B">
      <w:r>
        <w:lastRenderedPageBreak/>
        <w:t>Профессор кафедры государственных и муниципальных финансов Юлия Финогенова по этому случаю подробно объяснила для читателей KP.RU, как именно будет строиться повышенная страховая пенсия с 1 января 2026 года.</w:t>
      </w:r>
    </w:p>
    <w:p w14:paraId="04DAB611" w14:textId="77777777" w:rsidR="00E2605B" w:rsidRDefault="00E2605B" w:rsidP="00E2605B">
      <w:r>
        <w:t>Депутат Госдумы Светлана Бессараб чуть позже напомнила, что пенсии будут увеличены для всех пенсионеров в России, а их, на минуточку, около 43 млн человек.</w:t>
      </w:r>
    </w:p>
    <w:p w14:paraId="55876F42" w14:textId="77777777" w:rsidR="00E2605B" w:rsidRDefault="00E2605B" w:rsidP="00E2605B">
      <w:r>
        <w:t>Также Бессараб недавно раскрыла легальный способ увеличить пенсионные выплаты вдвое. Но не всем он понравится. Для этого достаточно задержаться на работе на лишние 10 лет, не выходя на пенсию.</w:t>
      </w:r>
    </w:p>
    <w:p w14:paraId="47C422F3" w14:textId="77777777" w:rsidR="00E2605B" w:rsidRDefault="00E2605B" w:rsidP="00E2605B">
      <w:r>
        <w:t>ВСЕ, ЧТО НАДО ЗНАТЬ О ПЕНСИИ В РОССИИ</w:t>
      </w:r>
    </w:p>
    <w:p w14:paraId="4A7D944D" w14:textId="77777777" w:rsidR="00E2605B" w:rsidRDefault="00E2605B" w:rsidP="00E2605B">
      <w:r>
        <w:t>Разобраться в хитросплетениях формирования своей пенсии может далеко не каждый человек. Часто схемы трудны для восприятия, объясняют их чиновники не самым понятным языком, да и в ведомственных сводках тоже, к сожалению, не все очевидно.</w:t>
      </w:r>
    </w:p>
    <w:p w14:paraId="4EAF2783" w14:textId="77777777" w:rsidR="00E2605B" w:rsidRDefault="00E2605B" w:rsidP="00E2605B">
      <w:r>
        <w:t>Чтобы лучше понимать как формируется пенсия, какие права есть у россиян в этой сфере и как ими пользоваться - сайт KP.RU составил максимально подробный и понятный путеводитель по пенсии, который мы рекомендуем изучить каждому, кто ответственно относится к своему будущему.</w:t>
      </w:r>
    </w:p>
    <w:p w14:paraId="308BA8C1" w14:textId="77777777" w:rsidR="00E2605B" w:rsidRDefault="00E2605B" w:rsidP="00E2605B">
      <w:r>
        <w:t>Сергей КУДРИН</w:t>
      </w:r>
    </w:p>
    <w:p w14:paraId="1E6CF95F" w14:textId="6F2012DB" w:rsidR="00E2605B" w:rsidRDefault="00E2605B" w:rsidP="00E2605B">
      <w:hyperlink r:id="rId34" w:history="1">
        <w:r w:rsidRPr="00EA1421">
          <w:rPr>
            <w:rStyle w:val="a3"/>
          </w:rPr>
          <w:t>https://www.kp.ru/daily/27748/5176056/?from=integrum</w:t>
        </w:r>
      </w:hyperlink>
      <w:r>
        <w:t xml:space="preserve"> </w:t>
      </w:r>
    </w:p>
    <w:p w14:paraId="37FFF08B" w14:textId="77777777" w:rsidR="002B70EB" w:rsidRDefault="002B70EB" w:rsidP="002B70EB">
      <w:pPr>
        <w:pStyle w:val="2"/>
      </w:pPr>
      <w:bookmarkStart w:id="111" w:name="_Toc215122587"/>
      <w:r>
        <w:t>Банки.ру, 19.11.2025, Стало известно, на сколько повысят пенсии в 2026 году всем пенсионерам</w:t>
      </w:r>
      <w:bookmarkEnd w:id="111"/>
    </w:p>
    <w:p w14:paraId="70BBC681" w14:textId="77777777" w:rsidR="002B70EB" w:rsidRDefault="002B70EB" w:rsidP="000501EE">
      <w:pPr>
        <w:pStyle w:val="3"/>
      </w:pPr>
      <w:bookmarkStart w:id="112" w:name="_Toc215122588"/>
      <w:r>
        <w:t>Страховые пенсии в России в 2026 году будут проиндексированы на 7,6%, а социальные - на 6,8%. Об этом сообщил статс-секретарь - заместитель министра труда и социальной защиты РФ Андрей Пудов.</w:t>
      </w:r>
      <w:bookmarkEnd w:id="112"/>
    </w:p>
    <w:p w14:paraId="6EBB440A" w14:textId="77777777" w:rsidR="002B70EB" w:rsidRDefault="002B70EB" w:rsidP="002B70EB">
      <w:r>
        <w:t>Он напомнил, что индексация страховых пенсий проводится ежегодно. С 1 января 2026 года они будут повышены на 7,6%, соответствующие средства заложены в проект бюджета Социального фонда России.</w:t>
      </w:r>
    </w:p>
    <w:p w14:paraId="212E132B" w14:textId="06104CB1" w:rsidR="002B70EB" w:rsidRDefault="00AD35A5" w:rsidP="002B70EB">
      <w:r>
        <w:t>«</w:t>
      </w:r>
      <w:r w:rsidR="002B70EB">
        <w:t>Все необходимые для индексации пенсий средства уже заложены в проекте бюджета Социального фонда. Страховые пенсии будут проиндексированы с 1 января сразу выше инфляции - на 7,6%, в результате средний размер страховых пенсий по старости увеличится почти на 2 тысячи рублей и составит 27,1 тысячи рублей</w:t>
      </w:r>
      <w:r>
        <w:t>»</w:t>
      </w:r>
      <w:r w:rsidR="002B70EB">
        <w:t>, - цитирует РИА Новости Андрея Пудова.</w:t>
      </w:r>
    </w:p>
    <w:p w14:paraId="7FA222DF" w14:textId="77777777" w:rsidR="002B70EB" w:rsidRDefault="002B70EB" w:rsidP="002B70EB">
      <w:r>
        <w:t>Он уточнил, что страховые пенсии будут проиндексированы для всех российских пенсионеров - и работающих, и неработающих. Таким образом, повышенные выплаты будут получать 38 млн человек.</w:t>
      </w:r>
    </w:p>
    <w:p w14:paraId="0A20C571" w14:textId="77777777" w:rsidR="002B70EB" w:rsidRDefault="002B70EB" w:rsidP="002B70EB">
      <w:r>
        <w:t>На 1 октября 2025 года, согласно данным Социального фонда России, средний размер страховой пенсии по старости в РФ составил почти 25,2 тысячи рублей.</w:t>
      </w:r>
    </w:p>
    <w:p w14:paraId="2643406B" w14:textId="77777777" w:rsidR="002B70EB" w:rsidRDefault="002B70EB" w:rsidP="002B70EB">
      <w:r>
        <w:t>А с 1 апреля 2026 года состоится очередная индексация социальных пенсий, которые в России получают около 4,4 млн человек. Эти выплаты будут увеличены на 6,8%.</w:t>
      </w:r>
    </w:p>
    <w:p w14:paraId="7D0AFD78" w14:textId="76903801" w:rsidR="002B70EB" w:rsidRDefault="00AD35A5" w:rsidP="002B70EB">
      <w:r>
        <w:lastRenderedPageBreak/>
        <w:t>«</w:t>
      </w:r>
      <w:r w:rsidR="002B70EB">
        <w:t>Социальные пенсии будут проиндексированы в привычные даты - с 1 апреля - по темпам роста прожиточного минимума, то есть на 6,8%. Соответствующий проект бюджета Социального фонда был принят во втором чтении</w:t>
      </w:r>
      <w:r>
        <w:t>»</w:t>
      </w:r>
      <w:r w:rsidR="002B70EB">
        <w:t>, - напомнил Андрей Пудов.</w:t>
      </w:r>
    </w:p>
    <w:p w14:paraId="1C9A2A85" w14:textId="2D29F4CE" w:rsidR="002B70EB" w:rsidRDefault="002B70EB" w:rsidP="002B70EB">
      <w:hyperlink r:id="rId35" w:history="1">
        <w:r w:rsidRPr="005A4968">
          <w:rPr>
            <w:rStyle w:val="a3"/>
          </w:rPr>
          <w:t>https://www.banki.ru/news/lenta/?id=11019449</w:t>
        </w:r>
      </w:hyperlink>
      <w:r>
        <w:t xml:space="preserve"> </w:t>
      </w:r>
    </w:p>
    <w:p w14:paraId="4E214499" w14:textId="101A0857" w:rsidR="00F04E13" w:rsidRDefault="00F04E13" w:rsidP="00F04E13">
      <w:pPr>
        <w:pStyle w:val="2"/>
      </w:pPr>
      <w:bookmarkStart w:id="113" w:name="_Toc215122589"/>
      <w:r>
        <w:t>Подмосковье сегодня, 25.11.2025, Несколько индексаций и рост баллов: как изменится пенсия в России в 2026 году</w:t>
      </w:r>
      <w:bookmarkEnd w:id="113"/>
    </w:p>
    <w:p w14:paraId="6D518B4E" w14:textId="5F3CE4B3" w:rsidR="00F04E13" w:rsidRDefault="00F04E13" w:rsidP="000501EE">
      <w:pPr>
        <w:pStyle w:val="3"/>
      </w:pPr>
      <w:bookmarkStart w:id="114" w:name="_Toc215122590"/>
      <w:r>
        <w:t xml:space="preserve">2026 год будет богат на повышение пенсионных выплат, индексаций планируется несколько. Подробнее о каждой из них интернет-изданию </w:t>
      </w:r>
      <w:r w:rsidR="00AD35A5">
        <w:t>«</w:t>
      </w:r>
      <w:r>
        <w:t>Подмосковье сегодня</w:t>
      </w:r>
      <w:r w:rsidR="00AD35A5">
        <w:t>»</w:t>
      </w:r>
      <w:r>
        <w:t xml:space="preserve"> рассказала профессор кафедры государственных и муниципальных финансов РЭУ им. Г. В. Плеханова Наталья Проданова.</w:t>
      </w:r>
      <w:bookmarkEnd w:id="114"/>
    </w:p>
    <w:p w14:paraId="6C5A147D" w14:textId="77777777" w:rsidR="00F04E13" w:rsidRDefault="00F04E13" w:rsidP="00F04E13">
      <w:r>
        <w:t>По словам эксперта, несмотря на то, что первая индексация пенсий в 2026 году сначала планировалась на февраль, власти приняли несколько иное решение.</w:t>
      </w:r>
    </w:p>
    <w:p w14:paraId="56D0E1A4" w14:textId="70097FA5" w:rsidR="00F04E13" w:rsidRDefault="00AD35A5" w:rsidP="00F04E13">
      <w:r>
        <w:t>«</w:t>
      </w:r>
      <w:r w:rsidR="00F04E13">
        <w:t>Размер пенсий повысят уже 1 января 2026 года. Законопроект о бюджете СФР с индексацией в 7,6% одобрен Госдумой. Таким образом, уже в декабре 2025 года большинство пенсионеров получит сразу две выплаты — пенсию за декабрь уходящего года и проиндексированную на 7,6% сумму за январь 2026-го. Индексация пенсий коснется как работающих, так и неработающих пенсионеров</w:t>
      </w:r>
      <w:r>
        <w:t>»</w:t>
      </w:r>
      <w:r w:rsidR="00F04E13">
        <w:t xml:space="preserve">, — пояснила экономист интернет-изданию </w:t>
      </w:r>
      <w:r>
        <w:t>«</w:t>
      </w:r>
      <w:r w:rsidR="00F04E13">
        <w:t>Подмосковье сегодня</w:t>
      </w:r>
      <w:r>
        <w:t>»</w:t>
      </w:r>
      <w:r w:rsidR="00F04E13">
        <w:t>.</w:t>
      </w:r>
    </w:p>
    <w:p w14:paraId="266D2F84" w14:textId="77777777" w:rsidR="00F04E13" w:rsidRDefault="00F04E13" w:rsidP="00F04E13">
      <w:r>
        <w:t>По данным Соцфонда, продолжила она, проиндексированные выплаты получат не менее 40 млн россиян.</w:t>
      </w:r>
    </w:p>
    <w:p w14:paraId="45C493C0" w14:textId="1D794878" w:rsidR="00F04E13" w:rsidRDefault="00AD35A5" w:rsidP="00F04E13">
      <w:r>
        <w:t>«</w:t>
      </w:r>
      <w:r w:rsidR="00F04E13">
        <w:t>С учетом январской индексации, среднегодовой размер страховой пенсии по старости для неработающих пенсионеров в 2026 году превысит 27 тыс. рублей. Решение о досрочной индексации пенсий было принято на основании того, что прогноз по официальной инфляции в текущем периоде на уровне 6,8% оказался ниже 7,6%. Вместе с тем, год еще не закончен, и в случае если уровень фактической инфляции за 2025-й превысит эту отметку, страховые пенсии будут доиндексированы, как это уже было в феврале 2025 года</w:t>
      </w:r>
      <w:r>
        <w:t>»</w:t>
      </w:r>
      <w:r w:rsidR="00F04E13">
        <w:t>, — подчеркнула Проданова.</w:t>
      </w:r>
    </w:p>
    <w:p w14:paraId="2164FA74" w14:textId="77777777" w:rsidR="00F04E13" w:rsidRDefault="00F04E13" w:rsidP="00F04E13">
      <w:r>
        <w:t>Вторая индексация пенсий в наступающем году запланирована на 1 апреля. Коснется она исключительно социальных пенсий, которые будут увеличены на 6,8%, продолжила экономист.</w:t>
      </w:r>
    </w:p>
    <w:p w14:paraId="39E8F57B" w14:textId="28A71B5C" w:rsidR="00F04E13" w:rsidRDefault="00AD35A5" w:rsidP="00F04E13">
      <w:r>
        <w:t>«</w:t>
      </w:r>
      <w:r w:rsidR="00F04E13">
        <w:t>Напомним, что социальные пенсии назначаются по инвалидности или по потере кормильца, а также тем гражданам, которые не имеют права на получение стандартной страховой пенсии из-за недостатка стажа или количества пенсионных баллов. Индексация социальных пенсий затронет порядка 4,4 млн получателей данной выплаты</w:t>
      </w:r>
      <w:r>
        <w:t>»</w:t>
      </w:r>
      <w:r w:rsidR="00F04E13">
        <w:t>, — отметила эксперт.</w:t>
      </w:r>
    </w:p>
    <w:p w14:paraId="391E3225" w14:textId="77777777" w:rsidR="00F04E13" w:rsidRDefault="00F04E13" w:rsidP="00F04E13">
      <w:r>
        <w:t>Кроме того, по словам экономиста, с 2026 года возраст выхода на социальную пенсию по старости изменится, составив 64 года для женщин и 69 лет для мужчин. А стоимость одного индивидуального пенсионного коэффициента (ИПК) повысится до 156,76 рубля.</w:t>
      </w:r>
    </w:p>
    <w:p w14:paraId="567693B3" w14:textId="12EA4E0C" w:rsidR="00F04E13" w:rsidRDefault="00AD35A5" w:rsidP="00F04E13">
      <w:r>
        <w:t>«</w:t>
      </w:r>
      <w:r w:rsidR="00F04E13">
        <w:t xml:space="preserve">В августе 2026 года повышенную пенсию получат и работающие пенсионеры. Прибавка к пенсии будет рассчитываться индивидуально и зависеть от количества накопленных пенсионных баллов (ИПК) за 2025 год. Также с 1 октября 2026 года одновременно с </w:t>
      </w:r>
      <w:r w:rsidR="00F04E13">
        <w:lastRenderedPageBreak/>
        <w:t>размером денежного довольствия на 4% будут проиндексированы военные пенсии бывших военнослужащих и сотрудников силовых ведомств, а также членов их семей в определенных случаях</w:t>
      </w:r>
      <w:r>
        <w:t>»</w:t>
      </w:r>
      <w:r w:rsidR="00F04E13">
        <w:t>, — заключила Проданова.</w:t>
      </w:r>
    </w:p>
    <w:p w14:paraId="1E0D2733" w14:textId="77777777" w:rsidR="00F04E13" w:rsidRDefault="00F04E13" w:rsidP="00F04E13">
      <w:r>
        <w:t>Ранее экономисты заявили, что ключевая ставка может снизиться до 16% в декабре.</w:t>
      </w:r>
    </w:p>
    <w:p w14:paraId="28F07813" w14:textId="5D5D9566" w:rsidR="0080049B" w:rsidRDefault="00F04E13" w:rsidP="00F04E13">
      <w:hyperlink r:id="rId36" w:history="1">
        <w:r w:rsidRPr="005A4968">
          <w:rPr>
            <w:rStyle w:val="a3"/>
          </w:rPr>
          <w:t>https://mosregtoday.ru/news/interesnoe/neskolko-indeksatsij-i-rost-ballov-kak-izmenitsja-pensija-v-rossii-v-2026-godu/</w:t>
        </w:r>
      </w:hyperlink>
    </w:p>
    <w:p w14:paraId="7F8854C8" w14:textId="77777777" w:rsidR="00101023" w:rsidRDefault="00101023" w:rsidP="00101023">
      <w:pPr>
        <w:pStyle w:val="2"/>
      </w:pPr>
      <w:bookmarkStart w:id="115" w:name="_Toc215122591"/>
      <w:r>
        <w:t>Конкурент, 26.11.2025, Выплата пенсионерам достигнет минимум 14 000 рублей: эксперт сказал, как получить</w:t>
      </w:r>
      <w:bookmarkEnd w:id="115"/>
    </w:p>
    <w:p w14:paraId="2C29804F" w14:textId="4A9A59E5" w:rsidR="00101023" w:rsidRDefault="00101023" w:rsidP="000501EE">
      <w:pPr>
        <w:pStyle w:val="3"/>
      </w:pPr>
      <w:bookmarkStart w:id="116" w:name="_Toc215122592"/>
      <w:r>
        <w:t>Уже в следующем году российские пенсионеры могут рассчитывать, что получат не менее 14 тыс. руб. Об этом рассказал кандидат экономических наук, доцент Финансового университета при Правительстве РФ Игорь Балынин.</w:t>
      </w:r>
      <w:bookmarkEnd w:id="116"/>
      <w:r>
        <w:t xml:space="preserve"> </w:t>
      </w:r>
    </w:p>
    <w:p w14:paraId="4F2C0FB8" w14:textId="77777777" w:rsidR="00101023" w:rsidRDefault="00101023" w:rsidP="00101023">
      <w:r>
        <w:t>Речь идет о минимальном размере пенсии.</w:t>
      </w:r>
    </w:p>
    <w:p w14:paraId="6863E872" w14:textId="77777777" w:rsidR="00101023" w:rsidRDefault="00101023" w:rsidP="00101023">
      <w:r>
        <w:t>Как отметил экономист, для получения пенсии в 2026 г. россиянам необходимо выполнить ряд очень важных условий. Во-первых, достигнуть установленного властями пенсионного возраста. Во-вторых, страховой стаж должен составить минимум 15 лет. Третье важное условие – число накопленных пенсионных баллов. В 2026 г. их должно быть не менее 30.</w:t>
      </w:r>
    </w:p>
    <w:p w14:paraId="5BD95F1D" w14:textId="77777777" w:rsidR="00101023" w:rsidRDefault="00101023" w:rsidP="00101023">
      <w:r>
        <w:t>Согласно подсчетам эксперта, которые основываются на минимальном числе необходимых ИПК, минимальный размер страховой пенсии по старости в России составит 14 тыс. 287,49 руб.</w:t>
      </w:r>
    </w:p>
    <w:p w14:paraId="3D22C57C" w14:textId="77777777" w:rsidR="00101023" w:rsidRDefault="00101023" w:rsidP="00101023">
      <w:r>
        <w:t>Правда, если эта сумма окажется ниже федерального или прожиточного минимума, установленного для пенсионеров, то пожилой россиянин получит социальную доплату. Ее размер составит разницу между назначенной пенсией и прожиточным минимумом.</w:t>
      </w:r>
    </w:p>
    <w:p w14:paraId="6BEFAAE2" w14:textId="6ED0D034" w:rsidR="00F04E13" w:rsidRDefault="00101023" w:rsidP="00101023">
      <w:hyperlink r:id="rId37" w:history="1">
        <w:r w:rsidRPr="005A4968">
          <w:rPr>
            <w:rStyle w:val="a3"/>
          </w:rPr>
          <w:t>https://konkurent.ru/article/82585</w:t>
        </w:r>
      </w:hyperlink>
    </w:p>
    <w:p w14:paraId="41E1FB98" w14:textId="77777777" w:rsidR="00060C4A" w:rsidRDefault="00060C4A" w:rsidP="00060C4A">
      <w:pPr>
        <w:pStyle w:val="2"/>
      </w:pPr>
      <w:bookmarkStart w:id="117" w:name="_Toc215122593"/>
      <w:r>
        <w:t>PRIMPRESS, 26.11.2025, Пенсионерам 1953–1967 года рождения – новая выплата: условия оформления и размер</w:t>
      </w:r>
      <w:bookmarkEnd w:id="117"/>
    </w:p>
    <w:p w14:paraId="157DCF76" w14:textId="77777777" w:rsidR="00060C4A" w:rsidRDefault="00060C4A" w:rsidP="000501EE">
      <w:pPr>
        <w:pStyle w:val="3"/>
      </w:pPr>
      <w:bookmarkStart w:id="118" w:name="_Toc215122594"/>
      <w:r>
        <w:t>Социальный фонд России предоставил разъяснения относительно правил получения единовременных денежных выплат, предназначенных для граждан, родившихся в определенные годы. Эта информация актуальна для пенсионеров, которые не всегда осведомлены о своих правах и возможностях получить дополнительные выплаты из пенсионных накоплений, сообщает PRIMPRESS.</w:t>
      </w:r>
      <w:bookmarkEnd w:id="118"/>
    </w:p>
    <w:p w14:paraId="168CA229" w14:textId="77777777" w:rsidR="00060C4A" w:rsidRDefault="00060C4A" w:rsidP="00060C4A">
      <w:r>
        <w:t>Кто имеет право на получение выплат</w:t>
      </w:r>
    </w:p>
    <w:p w14:paraId="2C35AC87" w14:textId="77777777" w:rsidR="00060C4A" w:rsidRDefault="00060C4A" w:rsidP="00060C4A">
      <w:r>
        <w:t>Пенсионеры, родившиеся с 1953 по 1967 год</w:t>
      </w:r>
    </w:p>
    <w:p w14:paraId="22288246" w14:textId="77777777" w:rsidR="00060C4A" w:rsidRDefault="00060C4A" w:rsidP="00060C4A">
      <w:r>
        <w:t xml:space="preserve">По новым разъяснениям, граждане, родившиеся в период с 1953 по 1967 год, имеют право на получение единовременной выплаты. Однако многие пожилые люди о ней не знают или не знают, как оформить документы. Эта выплата осуществляется за счет </w:t>
      </w:r>
      <w:r>
        <w:lastRenderedPageBreak/>
        <w:t>пенсионных накоплений и предназначена для поддержки граждан, достигших пенсионного возраста.</w:t>
      </w:r>
    </w:p>
    <w:p w14:paraId="071A78FF" w14:textId="77777777" w:rsidR="00060C4A" w:rsidRDefault="00060C4A" w:rsidP="00060C4A">
      <w:r>
        <w:t>Категории граждан, имеющих право на выплату</w:t>
      </w:r>
    </w:p>
    <w:p w14:paraId="1DA07FA4" w14:textId="77777777" w:rsidR="00060C4A" w:rsidRDefault="00060C4A" w:rsidP="00060C4A">
      <w:r>
        <w:t>Люди, родившиеся в 1967 году и чуть раньше, которым была назначена страховая пенсия по старости (включая досрочную).</w:t>
      </w:r>
    </w:p>
    <w:p w14:paraId="314D887A" w14:textId="77777777" w:rsidR="00060C4A" w:rsidRDefault="00060C4A" w:rsidP="00060C4A">
      <w:r>
        <w:t>Пенсионеры, которые в период с 2002 по 2004 год делали страховые взносы на накопительную часть пенсии. В эту категорию входят мужчины 1953–1966 годов рождения и женщины 1957–1966 годов рождения.</w:t>
      </w:r>
    </w:p>
    <w:p w14:paraId="06797841" w14:textId="77777777" w:rsidR="00060C4A" w:rsidRDefault="00060C4A" w:rsidP="00060C4A">
      <w:r>
        <w:t>Участники программ государственного софинансирования формирования пенсионных накоплений.</w:t>
      </w:r>
    </w:p>
    <w:p w14:paraId="7D071779" w14:textId="77777777" w:rsidR="00060C4A" w:rsidRDefault="00060C4A" w:rsidP="00060C4A">
      <w:r>
        <w:t>Как оформить выплату</w:t>
      </w:r>
    </w:p>
    <w:p w14:paraId="141C7033" w14:textId="77777777" w:rsidR="00060C4A" w:rsidRDefault="00060C4A" w:rsidP="00060C4A">
      <w:r>
        <w:t>Для получения единовременной выплаты необходимо обратиться в отделение Социального фонда по месту жительства. Там потребуется подготовить и предоставить необходимые документы, а также написать заявление. После этого деньги поступят на банковскую карту примерно через месяц.</w:t>
      </w:r>
    </w:p>
    <w:p w14:paraId="22091617" w14:textId="77777777" w:rsidR="00060C4A" w:rsidRDefault="00060C4A" w:rsidP="00060C4A">
      <w:r>
        <w:t>Условия и ограничения</w:t>
      </w:r>
    </w:p>
    <w:p w14:paraId="51A147B9" w14:textId="77777777" w:rsidR="00060C4A" w:rsidRDefault="00060C4A" w:rsidP="00060C4A">
      <w:r>
        <w:t>Специалисты отмечают, что право на получение выплаты имеют граждане, достигшие пенсионного возраста и получающие страховую пенсию по старости, включая досрочную. Важно, что такую выплату можно получить только один раз или не чаще, чем раз в пять лет, если гражданин не отказался от формирования накопительной пенсии или продолжает самостоятельно платить страховые взносы на нее.</w:t>
      </w:r>
    </w:p>
    <w:p w14:paraId="3349561B" w14:textId="77777777" w:rsidR="00060C4A" w:rsidRDefault="00060C4A" w:rsidP="00060C4A">
      <w:r>
        <w:t>Эта мера поддержки предназначена для определенных категорий пенсионеров и граждан, делавших взносы на накопительную часть пенсии. Чтобы не пропустить возможность получить дополнительные средства, необходимо своевременно обратиться в Пенсионный фонд и подготовить все необходимые документы.</w:t>
      </w:r>
    </w:p>
    <w:p w14:paraId="77C6EEF7" w14:textId="24C97EF6" w:rsidR="00101023" w:rsidRDefault="00060C4A" w:rsidP="00060C4A">
      <w:hyperlink r:id="rId38" w:history="1">
        <w:r w:rsidRPr="005A4968">
          <w:rPr>
            <w:rStyle w:val="a3"/>
          </w:rPr>
          <w:t>https://primpress.ru/article/128701</w:t>
        </w:r>
      </w:hyperlink>
    </w:p>
    <w:p w14:paraId="3F0713A3" w14:textId="77777777" w:rsidR="008D4DD4" w:rsidRDefault="008D4DD4" w:rsidP="008D4DD4">
      <w:pPr>
        <w:pStyle w:val="2"/>
      </w:pPr>
      <w:bookmarkStart w:id="119" w:name="_Toc215122595"/>
      <w:r>
        <w:t>PRIMPRESS, 26.11.2025, Два действия, которые нужно успеть совершить всем пенсионерам до 1 декабря</w:t>
      </w:r>
      <w:bookmarkEnd w:id="119"/>
    </w:p>
    <w:p w14:paraId="0D892B96" w14:textId="77777777" w:rsidR="008D4DD4" w:rsidRDefault="008D4DD4" w:rsidP="000501EE">
      <w:pPr>
        <w:pStyle w:val="3"/>
      </w:pPr>
      <w:bookmarkStart w:id="120" w:name="_Toc215122596"/>
      <w:r>
        <w:t>На текущей неделе пенсионеры должны завершить ряд важных финансовых и административных процедур. В первую очередь, речь идет о своевременной оплате налогов и подаче необходимых уведомлений в Пенсионный фонд России. Несоблюдение сроков может привести к штрафам, пеням и другим неприятным последствиям. Эксперты сказали, что именно нужно учесть пенсионерам до 1 декабря, сообщает PRIMPRESS.</w:t>
      </w:r>
      <w:bookmarkEnd w:id="120"/>
    </w:p>
    <w:p w14:paraId="6259C506" w14:textId="77777777" w:rsidR="008D4DD4" w:rsidRDefault="008D4DD4" w:rsidP="008D4DD4">
      <w:r>
        <w:t>Какие налоговые обязательства нужно выполнить</w:t>
      </w:r>
    </w:p>
    <w:p w14:paraId="28E8657A" w14:textId="77777777" w:rsidR="008D4DD4" w:rsidRDefault="008D4DD4" w:rsidP="008D4DD4">
      <w:r>
        <w:t>Оплата налогов на имущество и доходы по вкладам</w:t>
      </w:r>
    </w:p>
    <w:p w14:paraId="7689BB2E" w14:textId="77777777" w:rsidR="008D4DD4" w:rsidRDefault="008D4DD4" w:rsidP="008D4DD4">
      <w:r>
        <w:t xml:space="preserve">До 1 декабря 2025 года пенсионеры обязаны оплатить налог на имущество и налог на доходы, полученные по банковским вкладам за 2024 год. Эти налоги начисляются автоматически — налоговые органы присылают уведомления и рассчитывают сумму </w:t>
      </w:r>
      <w:r>
        <w:lastRenderedPageBreak/>
        <w:t>самостоятельно. Важно проверить полученное уведомление и своевременно оплатить сумму, чтобы избежать штрафных санкций.</w:t>
      </w:r>
    </w:p>
    <w:p w14:paraId="1CDEC6F4" w14:textId="77777777" w:rsidR="008D4DD4" w:rsidRDefault="008D4DD4" w:rsidP="008D4DD4">
      <w:r>
        <w:t>Как рассчитывается налог</w:t>
      </w:r>
    </w:p>
    <w:p w14:paraId="29834034" w14:textId="77777777" w:rsidR="008D4DD4" w:rsidRDefault="008D4DD4" w:rsidP="008D4DD4">
      <w:r>
        <w:t>Налог взимается только с дохода, превышающего необлагаемый минимум — на 2024 год это 210 тысяч рублей. Если доход по вкладам за год выше этой суммы, то налог придется заплатить только с превышения. Также освобождаются от налогообложения доходы по определенным видам вкладов, например, по эскроу-счетам или с процентной ставкой до 1% годовых.</w:t>
      </w:r>
    </w:p>
    <w:p w14:paraId="2B42E242" w14:textId="77777777" w:rsidR="008D4DD4" w:rsidRDefault="008D4DD4" w:rsidP="008D4DD4">
      <w:r>
        <w:t>Где получить уведомление и что делать при его отсутствии</w:t>
      </w:r>
    </w:p>
    <w:p w14:paraId="3FEECFE0" w14:textId="53A0C8EE" w:rsidR="008D4DD4" w:rsidRDefault="008D4DD4" w:rsidP="008D4DD4">
      <w:r>
        <w:t xml:space="preserve">Уведомление о налогах можно получить через </w:t>
      </w:r>
      <w:r w:rsidR="00AD35A5">
        <w:t>«</w:t>
      </w:r>
      <w:r>
        <w:t>Личный кабинет налогоплательщика</w:t>
      </w:r>
      <w:r w:rsidR="00AD35A5">
        <w:t>»</w:t>
      </w:r>
      <w:r>
        <w:t xml:space="preserve">, мобильное приложение </w:t>
      </w:r>
      <w:r w:rsidR="00AD35A5">
        <w:t>«</w:t>
      </w:r>
      <w:r>
        <w:t>Налоги ФЛ</w:t>
      </w:r>
      <w:r w:rsidR="00AD35A5">
        <w:t>»</w:t>
      </w:r>
      <w:r>
        <w:t xml:space="preserve"> или портал </w:t>
      </w:r>
      <w:r w:rsidR="00AD35A5">
        <w:t>«</w:t>
      </w:r>
      <w:r>
        <w:t>Госуслуги</w:t>
      </w:r>
      <w:r w:rsidR="00AD35A5">
        <w:t>»</w:t>
      </w:r>
      <w:r>
        <w:t>. Если у пенсионера нет доступа к этим сервисам, уведомление отправляется по почте заказным письмом. Важно регулярно проверять почтовый ящик, чтобы не пропустить важное сообщение. За просрочку платежа с 2 декабря начнут начислять пени.</w:t>
      </w:r>
    </w:p>
    <w:p w14:paraId="47A98C4E" w14:textId="77777777" w:rsidR="008D4DD4" w:rsidRDefault="008D4DD4" w:rsidP="008D4DD4">
      <w:r>
        <w:t>Заявление в Пенсионный фонд о смене страховщика</w:t>
      </w:r>
    </w:p>
    <w:p w14:paraId="4E787490" w14:textId="77777777" w:rsidR="008D4DD4" w:rsidRDefault="008D4DD4" w:rsidP="008D4DD4">
      <w:r>
        <w:t>До какого срока нужно подать заявление</w:t>
      </w:r>
    </w:p>
    <w:p w14:paraId="7E1C852F" w14:textId="77777777" w:rsidR="008D4DD4" w:rsidRDefault="008D4DD4" w:rsidP="008D4DD4">
      <w:r>
        <w:t>До 1 декабря необходимо подать заявление в Пенсионный фонд России о смене страховщика пенсионных накоплений. Это актуально для тех, кто хочет перевести свои накопления в другой фонд — например, из государственного в негосударственный. Если смена не планируется, подавать заявление не нужно.</w:t>
      </w:r>
    </w:p>
    <w:p w14:paraId="272E6A37" w14:textId="77777777" w:rsidR="008D4DD4" w:rsidRDefault="008D4DD4" w:rsidP="008D4DD4">
      <w:r>
        <w:t>Как выбрать и отказаться от смены</w:t>
      </w:r>
    </w:p>
    <w:p w14:paraId="3AAD897C" w14:textId="77777777" w:rsidR="008D4DD4" w:rsidRDefault="008D4DD4" w:rsidP="008D4DD4">
      <w:r>
        <w:t>Граждане имеют право хранить пенсионные накопления как в отделениях СФР, так и в частных пенсионных фондах. При желании сменить фонд необходимо подать соответствующее заявление до 1 декабря. Если человек передумал, он может отказаться от смены, подав уведомление об отказе до 31 декабря. В противном случае, по умолчанию, произойдет автоматический перевод в выбранный ранее фонд.</w:t>
      </w:r>
    </w:p>
    <w:p w14:paraId="2E803B28" w14:textId="77777777" w:rsidR="008D4DD4" w:rsidRDefault="008D4DD4" w:rsidP="008D4DD4">
      <w:r>
        <w:t>Как изменится график выплаты пенсий в декабре</w:t>
      </w:r>
    </w:p>
    <w:p w14:paraId="086A3099" w14:textId="77777777" w:rsidR="008D4DD4" w:rsidRDefault="008D4DD4" w:rsidP="008D4DD4">
      <w:r>
        <w:t>Особенности декабрьских выплат</w:t>
      </w:r>
    </w:p>
    <w:p w14:paraId="6CD7007F" w14:textId="77777777" w:rsidR="008D4DD4" w:rsidRDefault="008D4DD4" w:rsidP="008D4DD4">
      <w:r>
        <w:t>В декабре пенсионеры получат сразу две выплаты — за текущий месяц и за январь. Первые выплаты за январь начнутся уже 25 декабря, а основная часть поступит в период с 26 по 29 декабря. В некоторых регионах деньги могут зачислить уже 24 декабря.</w:t>
      </w:r>
    </w:p>
    <w:p w14:paraId="0F3AFAB5" w14:textId="77777777" w:rsidR="008D4DD4" w:rsidRDefault="008D4DD4" w:rsidP="008D4DD4">
      <w:r>
        <w:t>Варианты получения пенсии</w:t>
      </w:r>
    </w:p>
    <w:p w14:paraId="64B09AE3" w14:textId="77777777" w:rsidR="008D4DD4" w:rsidRDefault="008D4DD4" w:rsidP="008D4DD4">
      <w:r>
        <w:t>Сроки и порядок выплат зависят от способа получения: на карту или через почту. Пенсионеры, получающие деньги на карту, могут ориентироваться на стандартный график. Те, кто получает пенсию через почтовое отделение, должны уточнить график работы конкретного отделения, чтобы не пропустить выплату.</w:t>
      </w:r>
    </w:p>
    <w:p w14:paraId="6632EBF3" w14:textId="77777777" w:rsidR="008D4DD4" w:rsidRDefault="008D4DD4" w:rsidP="008D4DD4">
      <w:r>
        <w:t>На этой неделе пенсионерам необходимо не только оплатить налоги и проверить уведомления, но и при необходимости подать заявление о смене страховщика. Соблюдение всех сроков поможет избежать штрафов и обеспечить своевременное получение пенсии и налоговых уведомлений.</w:t>
      </w:r>
    </w:p>
    <w:p w14:paraId="5FCEA3EC" w14:textId="5DDACA9E" w:rsidR="008D4DD4" w:rsidRDefault="008D4DD4" w:rsidP="008D4DD4">
      <w:hyperlink r:id="rId39" w:history="1">
        <w:r w:rsidRPr="005A4968">
          <w:rPr>
            <w:rStyle w:val="a3"/>
          </w:rPr>
          <w:t>https://primpress.ru/article/128700</w:t>
        </w:r>
      </w:hyperlink>
      <w:r>
        <w:t xml:space="preserve"> </w:t>
      </w:r>
    </w:p>
    <w:p w14:paraId="371BF3D0" w14:textId="27852CE3" w:rsidR="008A2B84" w:rsidRDefault="008A2B84" w:rsidP="008A2B84">
      <w:pPr>
        <w:pStyle w:val="2"/>
      </w:pPr>
      <w:bookmarkStart w:id="121" w:name="_Toc215122597"/>
      <w:r>
        <w:t xml:space="preserve">PRIMPRESS, 26.11.2025, Пять способов легко получить звание </w:t>
      </w:r>
      <w:r w:rsidR="00AD35A5">
        <w:t>«</w:t>
      </w:r>
      <w:r>
        <w:t>Ветеран труда</w:t>
      </w:r>
      <w:r w:rsidR="00AD35A5">
        <w:t>»</w:t>
      </w:r>
      <w:r>
        <w:t xml:space="preserve"> и жить на широкую ногу</w:t>
      </w:r>
      <w:bookmarkEnd w:id="121"/>
    </w:p>
    <w:p w14:paraId="4665365F" w14:textId="7D801D2F" w:rsidR="008A2B84" w:rsidRDefault="008A2B84" w:rsidP="000501EE">
      <w:pPr>
        <w:pStyle w:val="3"/>
      </w:pPr>
      <w:bookmarkStart w:id="122" w:name="_Toc215122598"/>
      <w:r>
        <w:t xml:space="preserve">В последнее время процедура присвоения звания </w:t>
      </w:r>
      <w:r w:rsidR="00AD35A5">
        <w:t>«</w:t>
      </w:r>
      <w:r>
        <w:t>Ветеран труда</w:t>
      </w:r>
      <w:r w:rsidR="00AD35A5">
        <w:t>»</w:t>
      </w:r>
      <w:r>
        <w:t xml:space="preserve"> стала значительно сложнее. Новые требования вызывают у многих отказ, даже при наличии стажа и наград. Однако есть способы повысить свои шансы на получение этой почетной награды. Эксперты рассказали о ключевых правилах и нюансах, которые помогут успешно пройти процедуру и получить звание, сообщает PRIMPRESS.</w:t>
      </w:r>
      <w:bookmarkEnd w:id="122"/>
    </w:p>
    <w:p w14:paraId="33E3C31D" w14:textId="77777777" w:rsidR="008A2B84" w:rsidRDefault="008A2B84" w:rsidP="008A2B84">
      <w:r>
        <w:t>Правило 1: старые награды — ваш главный козырь</w:t>
      </w:r>
    </w:p>
    <w:p w14:paraId="43C0F8E4" w14:textId="77777777" w:rsidR="008A2B84" w:rsidRDefault="008A2B84" w:rsidP="008A2B84">
      <w:r>
        <w:t>Раньше для получения звания достаточно было иметь одну ведомственную награду и минимум пять лет стажа. Сегодня же требования ужесточились: стаж увеличился до 25 лет для мужчин и 20 лет для женщин, а награды должны входить в утвержденный список. Однако, если награда была получена до 1 июля 2016 года, она по-прежнему считается действительной для получения звания. Поэтому важно правильно оформить и сохранить все свои награды, особенно полученные ранее.</w:t>
      </w:r>
    </w:p>
    <w:p w14:paraId="5D1915FF" w14:textId="77777777" w:rsidR="008A2B84" w:rsidRDefault="008A2B84" w:rsidP="008A2B84">
      <w:r>
        <w:t>Правило 2: значение награды и её происхождение</w:t>
      </w:r>
    </w:p>
    <w:p w14:paraId="266DC94E" w14:textId="27CB92DB" w:rsidR="008A2B84" w:rsidRDefault="008A2B84" w:rsidP="008A2B84">
      <w:r>
        <w:t xml:space="preserve">Не менее важно учитывать, от кого и на каком основании вручена награда. Награды, полученные еще в советское время, могут вызывать сложности при обращении за званием </w:t>
      </w:r>
      <w:r w:rsidR="00AD35A5">
        <w:t>«</w:t>
      </w:r>
      <w:r>
        <w:t>Ветеран труда</w:t>
      </w:r>
      <w:r w:rsidR="00AD35A5">
        <w:t>»</w:t>
      </w:r>
      <w:r>
        <w:t xml:space="preserve">. В некоторых случаях суд может встать на сторону заявителя, если речь идет о знаках </w:t>
      </w:r>
      <w:r w:rsidR="00AD35A5">
        <w:t>«</w:t>
      </w:r>
      <w:r>
        <w:t>Победитель социалистического соревнования</w:t>
      </w:r>
      <w:r w:rsidR="00AD35A5">
        <w:t>»</w:t>
      </w:r>
      <w:r>
        <w:t xml:space="preserve"> или </w:t>
      </w:r>
      <w:r w:rsidR="00AD35A5">
        <w:t>«</w:t>
      </w:r>
      <w:r>
        <w:t>За активную работу в профсоюзах</w:t>
      </w:r>
      <w:r w:rsidR="00AD35A5">
        <w:t>»</w:t>
      </w:r>
      <w:r>
        <w:t>. Поэтому важно правильно оформить документы и знать, какие награды признаются.</w:t>
      </w:r>
    </w:p>
    <w:p w14:paraId="5CD07DDD" w14:textId="77777777" w:rsidR="008A2B84" w:rsidRDefault="008A2B84" w:rsidP="008A2B84">
      <w:r>
        <w:t>Правило 3: стаж без наград — возможный путь</w:t>
      </w:r>
    </w:p>
    <w:p w14:paraId="457980E5" w14:textId="364D9F09" w:rsidR="008A2B84" w:rsidRDefault="008A2B84" w:rsidP="008A2B84">
      <w:r>
        <w:t xml:space="preserve">В некоторых регионах для получения звания </w:t>
      </w:r>
      <w:r w:rsidR="00AD35A5">
        <w:t>«</w:t>
      </w:r>
      <w:r>
        <w:t>Ветеран труда</w:t>
      </w:r>
      <w:r w:rsidR="00AD35A5">
        <w:t>»</w:t>
      </w:r>
      <w:r>
        <w:t xml:space="preserve"> важен только стаж, а награды не обязательны. Условия могут значительно отличаться в зависимости от региона, поэтому перед подачей заявления необходимо уточнить требования в местной администрации. В случае отсутствия наград, главное — наличие достаточного стажа.</w:t>
      </w:r>
    </w:p>
    <w:p w14:paraId="6152A376" w14:textId="77777777" w:rsidR="008A2B84" w:rsidRDefault="008A2B84" w:rsidP="008A2B84">
      <w:r>
        <w:t>Правило 4: советский стаж и его роль</w:t>
      </w:r>
    </w:p>
    <w:p w14:paraId="3A55D0A4" w14:textId="77777777" w:rsidR="008A2B84" w:rsidRDefault="008A2B84" w:rsidP="008A2B84">
      <w:r>
        <w:t>Для увеличения шансов на получение звания важно правильно учитывать стаж, который засчитывается по правилам пенсионного законодательства. В стаж для звания включаются периоды учебы в высших и средних специальных учебных заведениях, партийных школах, рабочих факультетах, аспирантуре и докторантуре. Также учитываются периоды службы в армии и правоохранительных органах, если они были до 1992 года. После 1992 года требования к стажу упрощаются, и он засчитывается без дополнительных условий.</w:t>
      </w:r>
    </w:p>
    <w:p w14:paraId="0931F734" w14:textId="77777777" w:rsidR="008A2B84" w:rsidRDefault="008A2B84" w:rsidP="008A2B84">
      <w:r>
        <w:t>Правило 5: страховые взносы — не препятствие</w:t>
      </w:r>
    </w:p>
    <w:p w14:paraId="5CE52E47" w14:textId="77777777" w:rsidR="008A2B84" w:rsidRDefault="008A2B84" w:rsidP="008A2B84">
      <w:r>
        <w:t xml:space="preserve">Отказ в присвоении звания из-за недостаточного стажа из-за неуплаты страховых взносов работодателем — незаконен. Судебные решения подтверждают, что гражданин не должен отвечать за действия работодателя. Например, в Нижегородской области было признано, что период работы с 1998 по 2000 год, за который не были уплачены взносы, </w:t>
      </w:r>
      <w:r>
        <w:lastRenderedPageBreak/>
        <w:t>не может служить основанием для отказа. Поэтому, если у вас есть необходимый стаж, даже при отсутствии страховых взносов, вы можете рассчитывать на положительное решение.</w:t>
      </w:r>
    </w:p>
    <w:p w14:paraId="5F2D2FF5" w14:textId="6B0373D7" w:rsidR="008A2B84" w:rsidRDefault="008A2B84" w:rsidP="008A2B84">
      <w:r>
        <w:t xml:space="preserve">Чтобы успешно оформить звание </w:t>
      </w:r>
      <w:r w:rsidR="00AD35A5">
        <w:t>«</w:t>
      </w:r>
      <w:r>
        <w:t>Ветеран труда</w:t>
      </w:r>
      <w:r w:rsidR="00AD35A5">
        <w:t>»</w:t>
      </w:r>
      <w:r>
        <w:t>, важно правильно подготовить документы, учитывать все награды и периоды стажа, а также знать свои права. Соблюдение этих правил значительно увеличит ваши шансы на получение заслуженной награды и признания за ваш труд.</w:t>
      </w:r>
    </w:p>
    <w:p w14:paraId="222BFC6D" w14:textId="0F4121B5" w:rsidR="00060C4A" w:rsidRDefault="008A2B84" w:rsidP="008A2B84">
      <w:hyperlink r:id="rId40" w:history="1">
        <w:r w:rsidRPr="005A4968">
          <w:rPr>
            <w:rStyle w:val="a3"/>
          </w:rPr>
          <w:t>https://primpress.ru/article/128699</w:t>
        </w:r>
      </w:hyperlink>
    </w:p>
    <w:p w14:paraId="243C977C" w14:textId="77777777" w:rsidR="008A2B84" w:rsidRPr="0090779C" w:rsidRDefault="008A2B84" w:rsidP="008A2B84"/>
    <w:p w14:paraId="4A71D91B" w14:textId="77777777" w:rsidR="00111D7C" w:rsidRDefault="00111D7C" w:rsidP="00111D7C">
      <w:pPr>
        <w:pStyle w:val="10"/>
      </w:pPr>
      <w:bookmarkStart w:id="123" w:name="_Toc99318655"/>
      <w:bookmarkStart w:id="124" w:name="_Toc165991075"/>
      <w:bookmarkStart w:id="125" w:name="_Toc215122599"/>
      <w:r>
        <w:t>Региональные СМИ</w:t>
      </w:r>
      <w:bookmarkEnd w:id="43"/>
      <w:bookmarkEnd w:id="123"/>
      <w:bookmarkEnd w:id="124"/>
      <w:bookmarkEnd w:id="125"/>
    </w:p>
    <w:p w14:paraId="2F495F09" w14:textId="1765FDED" w:rsidR="001D7AE2" w:rsidRDefault="001D7AE2" w:rsidP="001D7AE2">
      <w:pPr>
        <w:pStyle w:val="2"/>
      </w:pPr>
      <w:bookmarkStart w:id="126" w:name="_Toc215122600"/>
      <w:r>
        <w:t xml:space="preserve">59.ru (Пермь), 26.11.2025, А у вас накопилась? Что такое </w:t>
      </w:r>
      <w:r w:rsidR="00AD35A5">
        <w:t>«</w:t>
      </w:r>
      <w:r>
        <w:t>замороженная</w:t>
      </w:r>
      <w:r w:rsidR="00AD35A5">
        <w:t>»</w:t>
      </w:r>
      <w:r>
        <w:t xml:space="preserve"> пенсия и как ее получить - разбираем с экспертами Центробанка</w:t>
      </w:r>
      <w:bookmarkEnd w:id="126"/>
    </w:p>
    <w:p w14:paraId="2CCFB2D0" w14:textId="55C14B8F" w:rsidR="001D7AE2" w:rsidRDefault="00AD35A5" w:rsidP="000501EE">
      <w:pPr>
        <w:pStyle w:val="3"/>
      </w:pPr>
      <w:bookmarkStart w:id="127" w:name="_Toc215122601"/>
      <w:r>
        <w:t>«</w:t>
      </w:r>
      <w:r w:rsidR="001D7AE2">
        <w:t>Замороженная</w:t>
      </w:r>
      <w:r>
        <w:t>»</w:t>
      </w:r>
      <w:r w:rsidR="001D7AE2">
        <w:t xml:space="preserve"> пенсия - одна из тем, которая регулярно возникает в разговорах уже как минимум лет десять. Нередко россияне задумываются о ней, получив СМС от частного пенсионного фонда с предложением вступить в программу долгосрочных сбережений и перевести деньги. Что это за пенсия (официально ее называют накопительной), кто может на нее рассчитывать и в чем смысл перевода денег в НПФ, 59.RU разобрал со специалистами регионального отделения Банка России.</w:t>
      </w:r>
      <w:bookmarkEnd w:id="127"/>
    </w:p>
    <w:p w14:paraId="370BA789" w14:textId="77777777" w:rsidR="001D7AE2" w:rsidRDefault="001D7AE2" w:rsidP="001D7AE2">
      <w:r>
        <w:t>1</w:t>
      </w:r>
    </w:p>
    <w:p w14:paraId="552701AB" w14:textId="77777777" w:rsidR="001D7AE2" w:rsidRDefault="001D7AE2" w:rsidP="001D7AE2">
      <w:r>
        <w:t>Что такое накопительная пенсия и откуда она взялась?</w:t>
      </w:r>
    </w:p>
    <w:p w14:paraId="5477E139" w14:textId="77777777" w:rsidR="001D7AE2" w:rsidRDefault="001D7AE2" w:rsidP="001D7AE2">
      <w:r>
        <w:t>В мире три основных пенсионных системы:</w:t>
      </w:r>
    </w:p>
    <w:p w14:paraId="16083B53" w14:textId="77777777" w:rsidR="001D7AE2" w:rsidRDefault="001D7AE2" w:rsidP="001D7AE2">
      <w:r>
        <w:t>* распределительная - работающие своими взносами обеспечивают пенсии людей преклонного возраста;</w:t>
      </w:r>
    </w:p>
    <w:p w14:paraId="54D89D0B" w14:textId="77777777" w:rsidR="001D7AE2" w:rsidRDefault="001D7AE2" w:rsidP="001D7AE2">
      <w:r>
        <w:t>* накопительная - сам человек или его работодатель в годы, пока он трудится, делает отчисления на специальный счет. Эти деньги вместе с доходом от их инвестирования и выплачивают человеку на пенсии;</w:t>
      </w:r>
    </w:p>
    <w:p w14:paraId="150D8A30" w14:textId="77777777" w:rsidR="001D7AE2" w:rsidRDefault="001D7AE2" w:rsidP="001D7AE2">
      <w:r>
        <w:t>* смешанная - часть взносов в пенсионный фонд идет на выплаты сегодняшним пенсионерам, а часть - на накопительный счет и в итоге на пенсии самих работников.</w:t>
      </w:r>
    </w:p>
    <w:p w14:paraId="437B0916" w14:textId="77777777" w:rsidR="001D7AE2" w:rsidRDefault="001D7AE2" w:rsidP="001D7AE2">
      <w:r>
        <w:t>Накопительная часть пенсии - результат попытки создать в России смешанную пенсионную систему. С 2002 по 2014 год обязательные пенсионные взносы работодателей в стране делили на части. Например, с 2010 года 16% от зарплаты каждого работника (1967 года рождения и моложе) уходили в бюджет Пенсионного фонда России (ПФР), а затем на выплаты нынешним пенсионерам. А 6% шли на индивидуальный пенсионный счет сотрудника (в накопительную часть государственной пенсии).</w:t>
      </w:r>
    </w:p>
    <w:p w14:paraId="62186CED" w14:textId="77777777" w:rsidR="001D7AE2" w:rsidRDefault="001D7AE2" w:rsidP="001D7AE2">
      <w:r>
        <w:t xml:space="preserve">Пенсионный счет каждый человек мог пополнять и сам. Если личные взносы достигали 2000 рублей в год, государство вносило на этот счет такую же сумму (но не больше 12 </w:t>
      </w:r>
      <w:r>
        <w:lastRenderedPageBreak/>
        <w:t>000 рублей за год). Это называлось софинансированием пенсии. Так формировались личные пенсионные накопления.</w:t>
      </w:r>
    </w:p>
    <w:p w14:paraId="5E17BB6E" w14:textId="77777777" w:rsidR="001D7AE2" w:rsidRDefault="001D7AE2" w:rsidP="001D7AE2">
      <w:r>
        <w:t>2</w:t>
      </w:r>
    </w:p>
    <w:p w14:paraId="4F7E440D" w14:textId="77777777" w:rsidR="001D7AE2" w:rsidRDefault="001D7AE2" w:rsidP="001D7AE2">
      <w:r>
        <w:t>Почему не у всех есть накопительная пенсия?</w:t>
      </w:r>
    </w:p>
    <w:p w14:paraId="3A057F70" w14:textId="7AB048B3" w:rsidR="001D7AE2" w:rsidRDefault="001D7AE2" w:rsidP="001D7AE2">
      <w:r>
        <w:t xml:space="preserve">С 2014 года правительство </w:t>
      </w:r>
      <w:r w:rsidR="00AD35A5">
        <w:t>«</w:t>
      </w:r>
      <w:r>
        <w:t>заморозило</w:t>
      </w:r>
      <w:r w:rsidR="00AD35A5">
        <w:t>»</w:t>
      </w:r>
      <w:r>
        <w:t xml:space="preserve"> накопительную часть пенсии. Взносы работодателей стали полностью уходить в </w:t>
      </w:r>
      <w:r w:rsidR="00AD35A5">
        <w:t>«</w:t>
      </w:r>
      <w:r>
        <w:t>общий котел</w:t>
      </w:r>
      <w:r w:rsidR="00AD35A5">
        <w:t>»</w:t>
      </w:r>
      <w:r>
        <w:t xml:space="preserve"> ПФР. Пенсионная система снова стала распределительной.</w:t>
      </w:r>
    </w:p>
    <w:p w14:paraId="7FF6C7EC" w14:textId="77777777" w:rsidR="001D7AE2" w:rsidRDefault="001D7AE2" w:rsidP="001D7AE2">
      <w:r>
        <w:t>Получается, что накопительная часть пенсии есть у россиян, официально работавших в период с 2002 до 2014 года. А также у тех, кто самостоятельно отчислял взносы на накопительную часть пенсии в этот период.</w:t>
      </w:r>
    </w:p>
    <w:p w14:paraId="39609994" w14:textId="77777777" w:rsidR="001D7AE2" w:rsidRDefault="001D7AE2" w:rsidP="001D7AE2">
      <w:r>
        <w:t>С 2002 по 2004 год накопительная пенсия формировалась у мужчин 1953-1966 года рождения и женщин 1957-1966 года: за них перечисляли 2% от фонда оплаты труда.</w:t>
      </w:r>
    </w:p>
    <w:p w14:paraId="49F08B85" w14:textId="77777777" w:rsidR="001D7AE2" w:rsidRDefault="001D7AE2" w:rsidP="001D7AE2">
      <w:r>
        <w:t>С 2002 по 2013 год от 2 до 6% от фонда оплаты труда перечисляли за родившихся в 1967 году и позднее.</w:t>
      </w:r>
    </w:p>
    <w:p w14:paraId="2C255578" w14:textId="77777777" w:rsidR="001D7AE2" w:rsidRDefault="001D7AE2" w:rsidP="001D7AE2">
      <w:r>
        <w:t>Если вы начали работать позднее 2014 года, то накопительной части пенсии у вас нет. Также накопительной пенсии нет у тех, кто работал до 2014 года, но неофициально: если с зарплаты не перечисляли деньги, то и копить было нечего.</w:t>
      </w:r>
    </w:p>
    <w:p w14:paraId="2F4CA281" w14:textId="77777777" w:rsidR="001D7AE2" w:rsidRDefault="001D7AE2" w:rsidP="001D7AE2">
      <w:r>
        <w:t>3</w:t>
      </w:r>
    </w:p>
    <w:p w14:paraId="2A02F466" w14:textId="77777777" w:rsidR="001D7AE2" w:rsidRDefault="001D7AE2" w:rsidP="001D7AE2">
      <w:r>
        <w:t>Где лежат эти деньги и что с ними происходит?</w:t>
      </w:r>
    </w:p>
    <w:p w14:paraId="4E66B61C" w14:textId="77777777" w:rsidR="001D7AE2" w:rsidRDefault="001D7AE2" w:rsidP="001D7AE2">
      <w:r>
        <w:t>С 2023 года Пенсионный фонд входит в состав Социального фонда России (СФР). Если вы не перевели свои пенсионные накопления в какой-либо негосударственный пенсионный фонд (НПФ), они теперь хранятся в СФР.</w:t>
      </w:r>
    </w:p>
    <w:p w14:paraId="55652DD5" w14:textId="77777777" w:rsidR="001D7AE2" w:rsidRDefault="001D7AE2" w:rsidP="001D7AE2">
      <w:r>
        <w:t>Уже внесенные деньги остаются на индивидуальных счетах россиян (в СФР или НПФ, если вы ранее перевели туда накопительную часть пенсии). Их продолжают инвестировать. Все права владельцев счетов на эти деньги сохранились.</w:t>
      </w:r>
    </w:p>
    <w:p w14:paraId="259C202B" w14:textId="77777777" w:rsidR="001D7AE2" w:rsidRDefault="001D7AE2" w:rsidP="001D7AE2">
      <w:r>
        <w:t>4</w:t>
      </w:r>
    </w:p>
    <w:p w14:paraId="718AD8A7" w14:textId="77777777" w:rsidR="001D7AE2" w:rsidRDefault="001D7AE2" w:rsidP="001D7AE2">
      <w:r>
        <w:t>Как узнать, сколько денег на пенсионном счете?</w:t>
      </w:r>
    </w:p>
    <w:p w14:paraId="76A65FFF" w14:textId="65084C04" w:rsidR="001D7AE2" w:rsidRDefault="001D7AE2" w:rsidP="001D7AE2">
      <w:r>
        <w:t xml:space="preserve">Можно обратиться в Соцфонд России или запросить выписку о состоянии индивидуального лицевого счета на портале госуслуг: выберите раздел </w:t>
      </w:r>
      <w:r w:rsidR="00AD35A5">
        <w:t>«</w:t>
      </w:r>
      <w:r>
        <w:t>Услуги</w:t>
      </w:r>
      <w:r w:rsidR="00AD35A5">
        <w:t>»</w:t>
      </w:r>
      <w:r>
        <w:t xml:space="preserve">, затем - </w:t>
      </w:r>
      <w:r w:rsidR="00AD35A5">
        <w:t>«</w:t>
      </w:r>
      <w:r>
        <w:t>Пенсии, пособия</w:t>
      </w:r>
      <w:r w:rsidR="00AD35A5">
        <w:t>»</w:t>
      </w:r>
      <w:r>
        <w:t xml:space="preserve"> и далее - </w:t>
      </w:r>
      <w:r w:rsidR="00AD35A5">
        <w:t>«</w:t>
      </w:r>
      <w:r>
        <w:t>Предоставление зарегистрированному лицу сведений о состоянии индивидуального лицевого счета в ПФР</w:t>
      </w:r>
      <w:r w:rsidR="00AD35A5">
        <w:t>»</w:t>
      </w:r>
      <w:r>
        <w:t>.</w:t>
      </w:r>
    </w:p>
    <w:p w14:paraId="67BDB80A" w14:textId="77777777" w:rsidR="001D7AE2" w:rsidRDefault="001D7AE2" w:rsidP="001D7AE2">
      <w:r>
        <w:t>Если вы перевели накопительную пенсию в НПФ, можете обратиться в этот фонд напрямую.</w:t>
      </w:r>
    </w:p>
    <w:p w14:paraId="744A41F4" w14:textId="77777777" w:rsidR="001D7AE2" w:rsidRDefault="001D7AE2" w:rsidP="001D7AE2">
      <w:r>
        <w:t>5</w:t>
      </w:r>
    </w:p>
    <w:p w14:paraId="5FD1242D" w14:textId="77777777" w:rsidR="001D7AE2" w:rsidRDefault="001D7AE2" w:rsidP="001D7AE2">
      <w:r>
        <w:t>Что можно делать с накопительной пенсией?</w:t>
      </w:r>
    </w:p>
    <w:p w14:paraId="7565B9F8" w14:textId="77777777" w:rsidR="001D7AE2" w:rsidRDefault="001D7AE2" w:rsidP="001D7AE2">
      <w:r>
        <w:t>Владельцы пенсионных накоплений вправе решать, кому доверить управление деньгами. Ведь размер будущих выплат зависит от того, насколько удачно будут вложены деньги и какой инвестиционный доход они принесут.</w:t>
      </w:r>
    </w:p>
    <w:p w14:paraId="5A9C6750" w14:textId="77777777" w:rsidR="001D7AE2" w:rsidRDefault="001D7AE2" w:rsidP="001D7AE2">
      <w:r>
        <w:lastRenderedPageBreak/>
        <w:t>По закону можно перейти к другому страховщику: перевести свои пенсионные накопления в один из НПФ или оставить в СФР. Владелец счета может увеличивать сумму, делая взносы. Когда исполнится 55 лет (для женщин) или 60 лет (для мужчин), а также при назначении досрочной страховой пенсии человек может подать заявление, чтобы ему назначили выплаты накопительной пенсии. Если владелец счета умрет до назначения накопительной пенсии, право на получение выплат перейдет наследникам.</w:t>
      </w:r>
    </w:p>
    <w:p w14:paraId="3D344A98" w14:textId="77777777" w:rsidR="001D7AE2" w:rsidRDefault="001D7AE2" w:rsidP="001D7AE2">
      <w:r>
        <w:t>6</w:t>
      </w:r>
    </w:p>
    <w:p w14:paraId="1A1E7D97" w14:textId="77777777" w:rsidR="001D7AE2" w:rsidRDefault="001D7AE2" w:rsidP="001D7AE2">
      <w:r>
        <w:t>Как перевести накопительную пенсию в негосударственный фонд?</w:t>
      </w:r>
    </w:p>
    <w:p w14:paraId="1EC4D190" w14:textId="77777777" w:rsidR="001D7AE2" w:rsidRDefault="001D7AE2" w:rsidP="001D7AE2">
      <w:r>
        <w:t>Для начала нужно заключить договор с НПФ - оператором программы долгосрочных сбережений (ПДС). Это можно сделать в офисе выбранного фонда или на его сайте.</w:t>
      </w:r>
    </w:p>
    <w:p w14:paraId="7FA854A1" w14:textId="77777777" w:rsidR="001D7AE2" w:rsidRDefault="001D7AE2" w:rsidP="001D7AE2">
      <w:r>
        <w:t>Процедура перевода пенсионных накоплений по программе долгосрочных сбережений зависит от того, где сейчас находятся ваши деньги.</w:t>
      </w:r>
    </w:p>
    <w:p w14:paraId="77C3A417" w14:textId="5C3D999D" w:rsidR="001D7AE2" w:rsidRDefault="001D7AE2" w:rsidP="001D7AE2">
      <w:r>
        <w:t xml:space="preserve">Вариант 1: вы планируете перевести пенсионные накопления в программу в том же НПФ, где они были сформированы (то есть куда перечисляли ваши деньги). В этом случае нужно заключить договор долгосрочных сбережений с НПФ и подать специальное заявление: лично, через личный кабинет (если он есть) или через портал </w:t>
      </w:r>
      <w:r w:rsidR="00AD35A5">
        <w:t>«</w:t>
      </w:r>
      <w:r>
        <w:t>Госуслуги</w:t>
      </w:r>
      <w:r w:rsidR="00AD35A5">
        <w:t>»</w:t>
      </w:r>
      <w:r>
        <w:t>. Пенсионные накопления перейдут в программу долгосрочных сбережений на следующий год после подачи заявления.</w:t>
      </w:r>
    </w:p>
    <w:p w14:paraId="277AED16" w14:textId="77777777" w:rsidR="001D7AE2" w:rsidRDefault="001D7AE2" w:rsidP="001D7AE2">
      <w:r>
        <w:t>Вариант 2: ваши пенсионные накопления находятся в СФР или в другом НПФ. В таком случае для перевода в ПДС сначала переведите их в нужный НПФ, а затем действуйте по описанной в первом варианте процедуре.</w:t>
      </w:r>
    </w:p>
    <w:p w14:paraId="31E619AB" w14:textId="77777777" w:rsidR="001D7AE2" w:rsidRDefault="001D7AE2" w:rsidP="001D7AE2">
      <w:r>
        <w:t>Переход в НПФ может быть:</w:t>
      </w:r>
    </w:p>
    <w:p w14:paraId="63738332" w14:textId="77777777" w:rsidR="001D7AE2" w:rsidRDefault="001D7AE2" w:rsidP="001D7AE2">
      <w:r>
        <w:t>•</w:t>
      </w:r>
      <w:r>
        <w:tab/>
        <w:t>срочным - через пять лет с момента подачи заявления. При таком переходе вы не потеряете доход, заработанный с момента последней фиксации, она производится каждые пять лет с даты заключения договора с НПФ или даты, когда вашим страховщиком стал СФР;</w:t>
      </w:r>
    </w:p>
    <w:p w14:paraId="617CF957" w14:textId="77777777" w:rsidR="001D7AE2" w:rsidRDefault="001D7AE2" w:rsidP="001D7AE2">
      <w:r>
        <w:t>•</w:t>
      </w:r>
      <w:r>
        <w:tab/>
        <w:t>досрочным - в ближайший год (до конца марта года, следующего после подачи заявления). В этом случае вы потеряете инвестиционный доход, который фонд заработал с момента последней фиксации (если доход был). Если за это время НПФ терпел убытки, то их вычтут из суммы на вашем счете.</w:t>
      </w:r>
    </w:p>
    <w:p w14:paraId="12767931" w14:textId="77777777" w:rsidR="001D7AE2" w:rsidRDefault="001D7AE2" w:rsidP="001D7AE2">
      <w:r>
        <w:t>Также вы вправе вступить в программу и просто уплачивать взносы, не трогая пенсионные накопления. Сами накопления при этом останутся в системе обязательного пенсионного страхования у действующего страховщика - в СФР или НПФ.</w:t>
      </w:r>
    </w:p>
    <w:p w14:paraId="66140692" w14:textId="77777777" w:rsidR="001D7AE2" w:rsidRDefault="001D7AE2" w:rsidP="001D7AE2">
      <w:r>
        <w:t>Важно: после перевода пенсионных накоплений в ПДС их нельзя вернуть обратно на обычный пенсионный счет в НПФ или Соцфонде. Можно только перекинуть на другой счет ПДС.</w:t>
      </w:r>
    </w:p>
    <w:p w14:paraId="294CEA9A" w14:textId="77777777" w:rsidR="001D7AE2" w:rsidRDefault="001D7AE2" w:rsidP="001D7AE2">
      <w:r>
        <w:t>7</w:t>
      </w:r>
    </w:p>
    <w:p w14:paraId="06D0EE70" w14:textId="77777777" w:rsidR="001D7AE2" w:rsidRDefault="001D7AE2" w:rsidP="001D7AE2">
      <w:r>
        <w:t>Какие НПФ участвуют в программе долгосрочных сбережений?</w:t>
      </w:r>
    </w:p>
    <w:p w14:paraId="18580606" w14:textId="495F2768" w:rsidR="001D7AE2" w:rsidRDefault="001D7AE2" w:rsidP="001D7AE2">
      <w:r>
        <w:t xml:space="preserve">В реестре НПФ Сбербанка, НПФ </w:t>
      </w:r>
      <w:r w:rsidR="00AD35A5">
        <w:t>«</w:t>
      </w:r>
      <w:r>
        <w:t>Социум</w:t>
      </w:r>
      <w:r w:rsidR="00AD35A5">
        <w:t>»</w:t>
      </w:r>
      <w:r>
        <w:t xml:space="preserve">, Акционерное общество </w:t>
      </w:r>
      <w:r w:rsidR="00AD35A5">
        <w:t>«</w:t>
      </w:r>
      <w:r>
        <w:t>Негосударственный пенсионный фонд АПК-Фонд</w:t>
      </w:r>
      <w:r w:rsidR="00AD35A5">
        <w:t>»</w:t>
      </w:r>
      <w:r>
        <w:t xml:space="preserve"> и другие негосударственные </w:t>
      </w:r>
      <w:r>
        <w:lastRenderedPageBreak/>
        <w:t>пенсионные фонды (по ссылке можно посмотреть полный список, по данным на 15 ноября).</w:t>
      </w:r>
    </w:p>
    <w:p w14:paraId="03EBC4AA" w14:textId="77777777" w:rsidR="001D7AE2" w:rsidRDefault="001D7AE2" w:rsidP="001D7AE2">
      <w:r>
        <w:t>Важный момент: в целом формированием долгосрочных сбережений может заниматься любой НПФ. Но если фонд не работает в системе обязательного пенсионного страхования, он не вправе переводить ваши пенсионные накопления в программу в качестве единовременного взноса.</w:t>
      </w:r>
    </w:p>
    <w:p w14:paraId="06E44EE1" w14:textId="77777777" w:rsidR="001D7AE2" w:rsidRDefault="001D7AE2" w:rsidP="001D7AE2">
      <w:r>
        <w:t>Планируете перевести свои пенсионные накопления в конкретный НПФ? Уточните в самом фонде, работает ли он в системе обязательного пенсионного страхования. Также это можно проверить в реестре НПФ на сайте Банка России.</w:t>
      </w:r>
    </w:p>
    <w:p w14:paraId="7FB2CC26" w14:textId="77777777" w:rsidR="001D7AE2" w:rsidRDefault="001D7AE2" w:rsidP="001D7AE2">
      <w:r>
        <w:t>8</w:t>
      </w:r>
    </w:p>
    <w:p w14:paraId="094ED9C6" w14:textId="77777777" w:rsidR="001D7AE2" w:rsidRDefault="001D7AE2" w:rsidP="001D7AE2">
      <w:r>
        <w:t>Как фонды работают с накопительной пенсией?</w:t>
      </w:r>
    </w:p>
    <w:p w14:paraId="31054018" w14:textId="77777777" w:rsidR="001D7AE2" w:rsidRDefault="001D7AE2" w:rsidP="001D7AE2">
      <w:r>
        <w:t>У Соцфонда есть несколько уполномоченных управляющих компаний, которые предлагают разные инвестиционные стратегии. СФР может менять и сами УК, и их стратегии.</w:t>
      </w:r>
    </w:p>
    <w:p w14:paraId="3178B748" w14:textId="77777777" w:rsidR="001D7AE2" w:rsidRDefault="001D7AE2" w:rsidP="001D7AE2">
      <w:r>
        <w:t>Правила работы всех негосударственных фондов с накопительной частью госпенсии одинаковы. Порядок взносов и выплат, а также расчета и индексации пенсий установлен законом, поменять его нельзя. Так, чтобы пополнять индивидуальный счет (и наращивать сумму будущих выплат) через работодателя, нужно подать ему заявление и указать конкретную сумму или процент от зарплаты - эти деньги бухгалтерия будет переводить на пенсионный счет сотрудника.</w:t>
      </w:r>
    </w:p>
    <w:p w14:paraId="7F1C0178" w14:textId="77777777" w:rsidR="001D7AE2" w:rsidRDefault="001D7AE2" w:rsidP="001D7AE2">
      <w:r>
        <w:t>Обратите внимание: накопительную часть госпенсии фонды инвестируют предельно осторожно, в надежные финансовые инструменты. Поэтому высокой доходности ждать не стоит - обычно она оказывается примерно на уровне инфляции. В результате деньги не обесцениваются со временем, но и не сильно прирастают.</w:t>
      </w:r>
    </w:p>
    <w:p w14:paraId="70716143" w14:textId="77777777" w:rsidR="001D7AE2" w:rsidRDefault="001D7AE2" w:rsidP="001D7AE2">
      <w:r>
        <w:t>9</w:t>
      </w:r>
    </w:p>
    <w:p w14:paraId="48AD2D2B" w14:textId="77777777" w:rsidR="001D7AE2" w:rsidRDefault="001D7AE2" w:rsidP="001D7AE2">
      <w:r>
        <w:t>Когда начнутся выплаты по программе долгосрочных сбережений?</w:t>
      </w:r>
    </w:p>
    <w:p w14:paraId="36AA9EC4" w14:textId="77777777" w:rsidR="001D7AE2" w:rsidRDefault="001D7AE2" w:rsidP="001D7AE2">
      <w:r>
        <w:t>Через 15 лет с момента, когда вы заключили договор долгосрочных сбережений. Или когда вам исполнится 55 лет (если вы женщина), 60 лет (если вы мужчина). Выбирайте дату, которая ближе.</w:t>
      </w:r>
    </w:p>
    <w:p w14:paraId="4A999E5E" w14:textId="77777777" w:rsidR="001D7AE2" w:rsidRDefault="001D7AE2" w:rsidP="001D7AE2">
      <w:r>
        <w:t>Обратите внимание: договор долгосрочных сбережений можно заключить на имя ребенка, другого родственника или еще кого-либо. Выплаты для него в любом случае начнутся по описанному выше принципу.</w:t>
      </w:r>
    </w:p>
    <w:p w14:paraId="025D5BD6" w14:textId="77777777" w:rsidR="001D7AE2" w:rsidRDefault="001D7AE2" w:rsidP="001D7AE2">
      <w:r>
        <w:t>10</w:t>
      </w:r>
    </w:p>
    <w:p w14:paraId="5298D27E" w14:textId="77777777" w:rsidR="001D7AE2" w:rsidRDefault="001D7AE2" w:rsidP="001D7AE2">
      <w:r>
        <w:t>Насколько частыми будут выплаты? Можно ли сразу забрать всю сумму?</w:t>
      </w:r>
    </w:p>
    <w:p w14:paraId="4BD01CFE" w14:textId="77777777" w:rsidR="001D7AE2" w:rsidRDefault="001D7AE2" w:rsidP="001D7AE2">
      <w:r>
        <w:t>Все участники программы, включая тех, кто не перевел накопительную пенсию в НПФ, могут выбрать один из трех вариантов:</w:t>
      </w:r>
    </w:p>
    <w:p w14:paraId="09F5185D" w14:textId="77777777" w:rsidR="001D7AE2" w:rsidRDefault="001D7AE2" w:rsidP="001D7AE2">
      <w:r>
        <w:t>•</w:t>
      </w:r>
      <w:r>
        <w:tab/>
        <w:t>пожизненную ежемесячную выплату. В зависимости от суммы на счете она составит 10% от прожиточного минимума или более. К примеру, в 2025 году прожиточный минимум пенсионера равен 15 250 рублей, значит, выплату должны назначить не менее 1520 рублей в месяц;</w:t>
      </w:r>
    </w:p>
    <w:p w14:paraId="1AB46454" w14:textId="77777777" w:rsidR="001D7AE2" w:rsidRDefault="001D7AE2" w:rsidP="001D7AE2">
      <w:r>
        <w:lastRenderedPageBreak/>
        <w:t>•</w:t>
      </w:r>
      <w:r>
        <w:tab/>
        <w:t>срочную периодическую выплату (на срок не менее десяти лет);</w:t>
      </w:r>
    </w:p>
    <w:p w14:paraId="1579BB5E" w14:textId="77777777" w:rsidR="001D7AE2" w:rsidRDefault="001D7AE2" w:rsidP="001D7AE2">
      <w:r>
        <w:t>•</w:t>
      </w:r>
      <w:r>
        <w:tab/>
        <w:t>единовременную выплату. Ее назначат, если денег на счете недостаточно для начисления пожизненной периодической выплаты: ориентировочно речь о суммах меньше 300-400 тысяч рублей.</w:t>
      </w:r>
    </w:p>
    <w:p w14:paraId="7A15B83F" w14:textId="77777777" w:rsidR="001D7AE2" w:rsidRDefault="001D7AE2" w:rsidP="001D7AE2">
      <w:r>
        <w:t>При этом негосударственные пенсионные фонды могут предложить более выгодные условия:</w:t>
      </w:r>
    </w:p>
    <w:p w14:paraId="2E4A4472" w14:textId="77777777" w:rsidR="001D7AE2" w:rsidRDefault="001D7AE2" w:rsidP="001D7AE2">
      <w:r>
        <w:t>•</w:t>
      </w:r>
      <w:r>
        <w:tab/>
        <w:t>срочную периодическую выплату на срок менее десяти лет;</w:t>
      </w:r>
    </w:p>
    <w:p w14:paraId="7230911E" w14:textId="77777777" w:rsidR="001D7AE2" w:rsidRDefault="001D7AE2" w:rsidP="001D7AE2">
      <w:r>
        <w:t>•</w:t>
      </w:r>
      <w:r>
        <w:tab/>
        <w:t>единовременную выплату независимо от суммы на счете. Если денег больше ориентировочных 300-400 тысяч рублей, их всё равно могут выдать разом. Но для этого по закону обязательно должно пройти 15 лет с момента заключения договора. Даже если вам уже исполнилось 55 или 60 лет.</w:t>
      </w:r>
    </w:p>
    <w:p w14:paraId="4C3C2595" w14:textId="77777777" w:rsidR="001D7AE2" w:rsidRDefault="001D7AE2" w:rsidP="001D7AE2">
      <w:r>
        <w:t>Размер выплат зависит от суммы на вашем счете и варианта, который вы выберете.</w:t>
      </w:r>
    </w:p>
    <w:p w14:paraId="3A7A9E5F" w14:textId="77777777" w:rsidR="001D7AE2" w:rsidRDefault="001D7AE2" w:rsidP="001D7AE2">
      <w:r>
        <w:t>Важно: пожизненную выплату фонды назначают в зависимости от ожидаемой продолжительности жизни (срок каждый НПФ высчитывает самостоятельно). Если в реальности человек проживет дольше, фонд всё равно продолжит ежемесячно выплачивать ему получившуюся сумму.</w:t>
      </w:r>
    </w:p>
    <w:p w14:paraId="0D1A62CE" w14:textId="77777777" w:rsidR="001D7AE2" w:rsidRDefault="001D7AE2" w:rsidP="001D7AE2">
      <w:r>
        <w:t>11</w:t>
      </w:r>
    </w:p>
    <w:p w14:paraId="484D2678" w14:textId="77777777" w:rsidR="001D7AE2" w:rsidRDefault="001D7AE2" w:rsidP="001D7AE2">
      <w:r>
        <w:t>Что кроме выплат можно получить после перевода накопительной пенсии в НПФ?</w:t>
      </w:r>
    </w:p>
    <w:p w14:paraId="52C994D2" w14:textId="77777777" w:rsidR="001D7AE2" w:rsidRDefault="001D7AE2" w:rsidP="001D7AE2">
      <w:r>
        <w:t>Ежегодно делаете дополнительные взносы в размере не менее 2000 рублей? Получите государственное софинансирование - до 36 тысяч рублей в год на протяжении 10 лет с момента первого личного взноса..</w:t>
      </w:r>
    </w:p>
    <w:p w14:paraId="1A5F2438" w14:textId="77777777" w:rsidR="001D7AE2" w:rsidRDefault="001D7AE2" w:rsidP="001D7AE2">
      <w:r>
        <w:t>Участник программы может ежегодно получать налоговый вычет - от 52 до 60 тысяч рублей. При этом взносы на общую сумму до 400 тысяч рублей в год освобождают от уплаты НДФЛ. Важно: налоговый вычет оформят, только если вы оформили договор на себя или на родственников.</w:t>
      </w:r>
    </w:p>
    <w:p w14:paraId="4EFD2959" w14:textId="77777777" w:rsidR="001D7AE2" w:rsidRDefault="001D7AE2" w:rsidP="001D7AE2">
      <w:r>
        <w:t>Все внесенные деньги, включая доход от их инвестирования, страхует государство на сумму до 2,8 миллиона рублей, это в два раза больше, чем по банковским вкладам.</w:t>
      </w:r>
    </w:p>
    <w:p w14:paraId="61280D3A" w14:textId="77777777" w:rsidR="001D7AE2" w:rsidRDefault="001D7AE2" w:rsidP="001D7AE2">
      <w:r>
        <w:t>Если участник программы, которому назначили срочные периодические выплаты, умер раньше указанного в договоре срока, деньги получат его наследники. Их можно сразу указать в договоре либо деньги перейдут ближайшим родственникам. Наследники получат всю сумму за исключением уже выплаченных денег, но им нужно обратиться в течение полугода с момента смерти участника программы.</w:t>
      </w:r>
    </w:p>
    <w:p w14:paraId="5890585D" w14:textId="77777777" w:rsidR="001D7AE2" w:rsidRDefault="001D7AE2" w:rsidP="001D7AE2">
      <w:r>
        <w:t>В особых жизненных ситуациях участник программы может досрочно получить до 100% пенсионных накоплений без потери налоговых льгот и софинансирования. Деньги дадут, если семья потеряла кормильца, требуется дорогостоящее лечение или нужно оплатить высшее образование ребенка.</w:t>
      </w:r>
    </w:p>
    <w:p w14:paraId="349AD003" w14:textId="77777777" w:rsidR="001D7AE2" w:rsidRDefault="001D7AE2" w:rsidP="001D7AE2">
      <w:r>
        <w:t>Перечень видов дорогостоящего лечения утвержден распоряжением Правительства РФ от 29.11.2023 № 3392-р.</w:t>
      </w:r>
    </w:p>
    <w:p w14:paraId="322ACFF8" w14:textId="77777777" w:rsidR="001D7AE2" w:rsidRDefault="001D7AE2" w:rsidP="001D7AE2">
      <w:r>
        <w:t>12</w:t>
      </w:r>
    </w:p>
    <w:p w14:paraId="2F791E82" w14:textId="77777777" w:rsidR="001D7AE2" w:rsidRDefault="001D7AE2" w:rsidP="001D7AE2">
      <w:r>
        <w:t>Можно ли по своему желанию получить деньги со счета в НПФ досрочно?</w:t>
      </w:r>
    </w:p>
    <w:p w14:paraId="54942AA8" w14:textId="77777777" w:rsidR="001D7AE2" w:rsidRDefault="001D7AE2" w:rsidP="001D7AE2">
      <w:r>
        <w:lastRenderedPageBreak/>
        <w:t>Для пенсионных накоплений, переведенных в программу, определены конкретные сроки начала выплат. Просто так их снять не получится. Нельзя забрать и деньги, внесенные государством в качестве софинансирования, а также инвестиционный доход.</w:t>
      </w:r>
    </w:p>
    <w:p w14:paraId="5335492B" w14:textId="77777777" w:rsidR="001D7AE2" w:rsidRDefault="001D7AE2" w:rsidP="001D7AE2">
      <w:r>
        <w:t>Все эти деньги останутся на счете, пока владельцу не исполнится 55 лет (для женщин) или 60 лет (для мужчин) либо пока не пройдет 15 лет с даты заключения договора долгосрочных сбережений.</w:t>
      </w:r>
    </w:p>
    <w:p w14:paraId="3E44E42B" w14:textId="77777777" w:rsidR="001D7AE2" w:rsidRDefault="001D7AE2" w:rsidP="001D7AE2">
      <w:r>
        <w:t>Но если вы самостоятельно вкладываете деньги в программу, можете забрать их в любое время в размере, прописанном в договоре. Правда, при досрочном снятии НПФ может установить понижающие коэффициенты. То есть это может быть попросту невыгодно.</w:t>
      </w:r>
    </w:p>
    <w:p w14:paraId="73F20E86" w14:textId="77777777" w:rsidR="001D7AE2" w:rsidRDefault="001D7AE2" w:rsidP="001D7AE2">
      <w:r>
        <w:t>13</w:t>
      </w:r>
    </w:p>
    <w:p w14:paraId="282420C5" w14:textId="77777777" w:rsidR="001D7AE2" w:rsidRDefault="001D7AE2" w:rsidP="001D7AE2">
      <w:r>
        <w:t>Что будет с накопительной пенсией, если НПФ вдруг обанкротится?</w:t>
      </w:r>
    </w:p>
    <w:p w14:paraId="0D09E33C" w14:textId="77777777" w:rsidR="001D7AE2" w:rsidRDefault="001D7AE2" w:rsidP="001D7AE2">
      <w:r>
        <w:t>Отчисления защищены государством. Если фонд обанкротится, все взносы вернутся на индивидуальный пенсионный счет в СФР. Но инвестиционный доход за все предыдущие годы может потеряться: государство не гарантирует его сохранность.</w:t>
      </w:r>
    </w:p>
    <w:p w14:paraId="4F5F3B14" w14:textId="77777777" w:rsidR="001D7AE2" w:rsidRDefault="001D7AE2" w:rsidP="001D7AE2">
      <w:r>
        <w:t>Если человек уже начал получать пенсию, в случае банкротства НПФ ее размер не изменится. Просто выплаты будут идти через Соцфонд.</w:t>
      </w:r>
    </w:p>
    <w:p w14:paraId="136A56A5" w14:textId="77777777" w:rsidR="001D7AE2" w:rsidRDefault="001D7AE2" w:rsidP="001D7AE2">
      <w:r>
        <w:t>14</w:t>
      </w:r>
    </w:p>
    <w:p w14:paraId="718AAC63" w14:textId="77777777" w:rsidR="001D7AE2" w:rsidRDefault="001D7AE2" w:rsidP="001D7AE2">
      <w:r>
        <w:t>Сколько раз можно вступать в программу долгосрочных сбережений?</w:t>
      </w:r>
    </w:p>
    <w:p w14:paraId="700457DC" w14:textId="77777777" w:rsidR="001D7AE2" w:rsidRDefault="001D7AE2" w:rsidP="001D7AE2">
      <w:r>
        <w:t>Вы вправе заключить сколько угодно договоров долгосрочных сбережений. Но есть нюанс: налоговый вычет дадут только тем, у кого не более трех таких договоров одновременно. Как только открываете четвертый, сразу теряете право на возмещение налога по уже заключенным договорам.</w:t>
      </w:r>
    </w:p>
    <w:p w14:paraId="71AB8389" w14:textId="77777777" w:rsidR="001D7AE2" w:rsidRDefault="001D7AE2" w:rsidP="001D7AE2">
      <w:r>
        <w:t>Исключения:</w:t>
      </w:r>
    </w:p>
    <w:p w14:paraId="5BE21F45" w14:textId="77777777" w:rsidR="001D7AE2" w:rsidRDefault="001D7AE2" w:rsidP="001D7AE2">
      <w:r>
        <w:t>•</w:t>
      </w:r>
      <w:r>
        <w:tab/>
        <w:t>дополнительный счет появился из-за того, что вы решили сменить НПФ и переводите сбережения между двумя фондами;</w:t>
      </w:r>
    </w:p>
    <w:p w14:paraId="0CD687B1" w14:textId="77777777" w:rsidR="001D7AE2" w:rsidRDefault="001D7AE2" w:rsidP="001D7AE2">
      <w:r>
        <w:t>•</w:t>
      </w:r>
      <w:r>
        <w:tab/>
        <w:t>вы открыли новые счета, но не стали их пополнять и закрыли к моменту, когда запросили вычет.</w:t>
      </w:r>
    </w:p>
    <w:p w14:paraId="1D203AD0" w14:textId="77777777" w:rsidR="001D7AE2" w:rsidRDefault="001D7AE2" w:rsidP="001D7AE2">
      <w:r>
        <w:t>15</w:t>
      </w:r>
    </w:p>
    <w:p w14:paraId="787D0929" w14:textId="77777777" w:rsidR="001D7AE2" w:rsidRDefault="001D7AE2" w:rsidP="001D7AE2">
      <w:r>
        <w:t>Если не переводить накопительную пенсию в НПФ, что с ней будет?</w:t>
      </w:r>
    </w:p>
    <w:p w14:paraId="6FD574A9" w14:textId="77777777" w:rsidR="001D7AE2" w:rsidRDefault="001D7AE2" w:rsidP="001D7AE2">
      <w:r>
        <w:t>Участие в программе долгосрочных сбережений и перевод в нее пенсионных накоплений - дело добровольное. Вы вправе оставить деньги в Социальном фонде России (СФР) или в НПФ в системе обязательного пенсионного страхования (ОПС).</w:t>
      </w:r>
    </w:p>
    <w:p w14:paraId="6AE96084" w14:textId="77777777" w:rsidR="001D7AE2" w:rsidRDefault="001D7AE2" w:rsidP="001D7AE2">
      <w:r>
        <w:t>При этом вы сохраните право перейти от одного страховщика к другому. У вас останется и право обратиться за назначением накопительной пенсии при достижении 55 лет (для женщин) и 60 лет (для мужчин) или досрочно (подробнее - в пункте).</w:t>
      </w:r>
    </w:p>
    <w:p w14:paraId="1628A22A" w14:textId="77777777" w:rsidR="001D7AE2" w:rsidRDefault="001D7AE2" w:rsidP="001D7AE2">
      <w:r>
        <w:t>До этого мы разбирались, кто может рассчитывать на ежемесячные выплаты из маткапитала и при каких условиях их назначат.</w:t>
      </w:r>
    </w:p>
    <w:p w14:paraId="0CA2BE19" w14:textId="5B479577" w:rsidR="00111D7C" w:rsidRDefault="001D7AE2" w:rsidP="001D7AE2">
      <w:hyperlink r:id="rId41" w:history="1">
        <w:r w:rsidRPr="005A4968">
          <w:rPr>
            <w:rStyle w:val="a3"/>
          </w:rPr>
          <w:t>https://59.ru/text/economics/2025/11/22/76125281/</w:t>
        </w:r>
      </w:hyperlink>
    </w:p>
    <w:p w14:paraId="47380FD8" w14:textId="77777777" w:rsidR="001D7AE2" w:rsidRPr="00DE0C82" w:rsidRDefault="001D7AE2" w:rsidP="001D7AE2"/>
    <w:p w14:paraId="5A637E07" w14:textId="77777777" w:rsidR="00111D7C" w:rsidRDefault="00111D7C" w:rsidP="00111D7C">
      <w:pPr>
        <w:pStyle w:val="251"/>
      </w:pPr>
      <w:bookmarkStart w:id="128" w:name="_Toc99271704"/>
      <w:bookmarkStart w:id="129" w:name="_Toc99318656"/>
      <w:bookmarkStart w:id="130" w:name="_Toc165991076"/>
      <w:bookmarkStart w:id="131" w:name="_Toc62681899"/>
      <w:bookmarkStart w:id="132" w:name="_Toc215122602"/>
      <w:bookmarkEnd w:id="24"/>
      <w:bookmarkEnd w:id="25"/>
      <w:bookmarkEnd w:id="26"/>
      <w:r>
        <w:lastRenderedPageBreak/>
        <w:t>НОВОСТИ МАКРОЭКОНОМИКИ</w:t>
      </w:r>
      <w:bookmarkEnd w:id="128"/>
      <w:bookmarkEnd w:id="129"/>
      <w:bookmarkEnd w:id="130"/>
      <w:bookmarkEnd w:id="132"/>
    </w:p>
    <w:p w14:paraId="31BEABF1" w14:textId="35AEC299" w:rsidR="00FC77CC" w:rsidRDefault="00FC77CC" w:rsidP="00FC77CC">
      <w:pPr>
        <w:pStyle w:val="2"/>
      </w:pPr>
      <w:bookmarkStart w:id="133" w:name="_Hlk215122251"/>
      <w:bookmarkStart w:id="134" w:name="_Toc215122603"/>
      <w:r>
        <w:t>Российская газета, 26.11.2025, Сенаторы единогласно одобрили закон о федеральном бюджете на 2026 год</w:t>
      </w:r>
      <w:bookmarkEnd w:id="134"/>
    </w:p>
    <w:p w14:paraId="7AD70108" w14:textId="77777777" w:rsidR="00FC77CC" w:rsidRDefault="00FC77CC" w:rsidP="00FC77CC">
      <w:pPr>
        <w:pStyle w:val="3"/>
      </w:pPr>
      <w:bookmarkStart w:id="135" w:name="_Toc215122604"/>
      <w:r>
        <w:t>Правительство и министерство финансов провели непростую работу, чтобы сделать федеральный бюджет на 2026 год и плановую трехлетку сбалансированным, внятным и гарантирующим исполнение всех обязательств перед гражданами, считает председатель Совета Федерации Валентина Матвиенко. На заседании в среду сенаторы единогласно поддержали закон о главном финансовом документе, а также бюджетный пакет со всеми сопутствующими изменениями.</w:t>
      </w:r>
      <w:bookmarkEnd w:id="135"/>
    </w:p>
    <w:p w14:paraId="254F90DC" w14:textId="77777777" w:rsidR="00FC77CC" w:rsidRDefault="00FC77CC" w:rsidP="00FC77CC">
      <w:r>
        <w:t>В бюджете заложены все необходимые ресурсы на индексацию заработных плат, пособий, социальных выплат и пенсий. / Сергей Михеев</w:t>
      </w:r>
    </w:p>
    <w:p w14:paraId="7875129F" w14:textId="77777777" w:rsidR="00FC77CC" w:rsidRDefault="00FC77CC" w:rsidP="00FC77CC">
      <w:r>
        <w:t>Между первым и вторым чтениями закона в Госдуме к нему поступило множество поправок, в том числе сенаторских. 591 из них поддержана, напомнил глава Комитета СФ по бюджету и финрынкам Анатолий Артамонов. Дополнительно предусмотрены средства на строительство дорог (170 млрд рублей за три года), развитие сельских территорий и малый агробизнес (21 млрд в 2026 году), лесоустройство и тушение лесных пожаров (5 млрд на трехлетку), лекарства для взрослых пациентов, страдающих тяжелыми заболеваниями (39 млрд на три года), высокотехнологичное протезирование участников спецоперации (3,3 млрд рублей), капремонт школ (2,2 млрд в 2026 году), ликвидацию аварийного жилья (9,7 млрд) и повышение денежного довольствия сотрудников МВД (45,2 млрд ежегодно).</w:t>
      </w:r>
    </w:p>
    <w:p w14:paraId="3E5861A3" w14:textId="77777777" w:rsidR="00FC77CC" w:rsidRDefault="00FC77CC" w:rsidP="00FC77CC">
      <w:r>
        <w:t>В то же время сенаторы обеспокоены увеличением количества регионов с падающими доходами, что покрывается банковскими кредитами. "Есть субъекты, где эта проблема носит системный характер, причем не всегда это депрессивные регионы. Например, с такими проблемами столкнулась Томская область", - указал Артамонов. Ключевой вопрос состоит в том, чтобы справедливо определить круг налогоплательщиков, которые должны участвовать в формировании региональных бюджетов. Их сбалансированность на следующий год Минфин оценивает в размере 300 млрд рублей, дефицит сохранится на уровне 2024-го, заверил законодателей руководитель ведомства Антон Силуанов. Собственные доходы регионов, которые в 2020 году составляли 13 трлн рублей, в 2026-м приблизятся к 23 трлн, прогнозируется их рост еще на 5%. Доля федеральных трансфертов опустится ниже 14%, долг субъектов - около 17% от собственных доходов, коммерческая задолженность не превысит 20%.</w:t>
      </w:r>
    </w:p>
    <w:p w14:paraId="5FA67810" w14:textId="77777777" w:rsidR="00FC77CC" w:rsidRDefault="00FC77CC" w:rsidP="00FC77CC">
      <w:r>
        <w:t>Силуанов пообещал, что Минфин продолжит поддерживать регионы через перекредитование и списание долгов. А для тех, кто испытывает временные трудности, предусмотрено опережающее финансирование.</w:t>
      </w:r>
    </w:p>
    <w:p w14:paraId="1058F374" w14:textId="77777777" w:rsidR="00FC77CC" w:rsidRDefault="00FC77CC" w:rsidP="00FC77CC">
      <w:r>
        <w:t>Что касается индексации заработных плат, пособий, социальных выплат, пенсий, то средства для этого предусмотрены в полном объеме. Другой приоритет заключается в том, чтобы обеспечить потребности специальной военной операции, поддержать военнослужащих и членов их семей, помочь предприятиям оборонно-промышленного комплекса. Третий - выполнить национальные цели развития.</w:t>
      </w:r>
    </w:p>
    <w:p w14:paraId="3F80635C" w14:textId="77777777" w:rsidR="00FC77CC" w:rsidRDefault="00FC77CC" w:rsidP="00FC77CC">
      <w:r>
        <w:lastRenderedPageBreak/>
        <w:t>"Думаю, что ни в одной стране мира нет такого открытого, прозрачного и демократического - не только в министерствах, Думе, Совете Федерации, но и в обществе - открытого обсуждения бюджета. Мы вместе обсуждали, мы вместе принимаем и вместе будем отвечать за его выполнение", - дала оценку совместной работе Валентина Матвиенко.</w:t>
      </w:r>
    </w:p>
    <w:p w14:paraId="3B709F6E" w14:textId="77777777" w:rsidR="00FC77CC" w:rsidRDefault="00FC77CC" w:rsidP="00FC77CC">
      <w:r>
        <w:t>Один из приоритетов бюджета в том, чтобы обеспечить потребности специальной военной операции, поддержать военнослужащих и членов их семей, помочь предприятиям оборонно-промышленного комплекса</w:t>
      </w:r>
    </w:p>
    <w:p w14:paraId="6AA12516" w14:textId="77777777" w:rsidR="00FC77CC" w:rsidRDefault="00FC77CC" w:rsidP="00FC77CC">
      <w:r>
        <w:t>Чтобы государству больше тратить, нужно больше зарабатывать, а значит, собирать больше налогов, в частности, за счет обеления теневых доходов, уверена спикер верхней палаты парламента. "Надо понять причины и найти механизмы решения, теневые доходы должны быть вовлечены. Нужно искать там, где несправедливо не взимаются налоги", - добавила она.</w:t>
      </w:r>
    </w:p>
    <w:p w14:paraId="4318ACEF" w14:textId="77777777" w:rsidR="00FC77CC" w:rsidRDefault="00FC77CC" w:rsidP="00FC77CC">
      <w:r>
        <w:t>Также сенаторы одобрили комплексные поправки в Налоговый кодекс, в которых реализуются положения основных направлений налоговой политики на 2026-2028 годы. Так, с января ставка налога на добавленную стоимость повысится с 20 до 22%. Будет поэтапно снижаться предельный доход для перехода плательщиков по упрощенной системе налогообложения в режим уплаты НДС: 20 млн руб. в 2026 году, 15 млн в 2027-м и 10 млн с 2028-го.</w:t>
      </w:r>
    </w:p>
    <w:p w14:paraId="24AF34E7" w14:textId="77777777" w:rsidR="00FC77CC" w:rsidRDefault="00FC77CC" w:rsidP="00FC77CC">
      <w:r>
        <w:t>Предусматривается увеличение акцизных ставок на 2026-2027 годы для алкогольной, винодельческой, табачной, никотинсодержащей и сахаросодержащей продукции. Налог на игорный бизнес из числа региональных переводится в федеральный, повышаются фиксированные ставки на отдельные игровые объекты. При этом до конца следующего года продлят льготный механизм расчета налоговых пеней, действующий для организаций в 2025-м.</w:t>
      </w:r>
    </w:p>
    <w:p w14:paraId="708D40DB" w14:textId="77777777" w:rsidR="00FC77CC" w:rsidRDefault="00FC77CC" w:rsidP="00FC77CC">
      <w:r>
        <w:t>Кроме того, сенаторы одобрили закон, который вводит ряд налоговых льгот для семей с детьми, участников специальной военной операции и некоторых других категорий граждан. Например, участники СВО и члены их семей освобождаются от уплаты транспортного и земельного налогов по аналогии с налогом на имущество физлиц.</w:t>
      </w:r>
    </w:p>
    <w:p w14:paraId="02D1AAE1" w14:textId="7D9230CD" w:rsidR="00FC77CC" w:rsidRDefault="00FC77CC" w:rsidP="00FC77CC">
      <w:hyperlink r:id="rId42" w:history="1">
        <w:r w:rsidRPr="00EA1421">
          <w:rPr>
            <w:rStyle w:val="a3"/>
          </w:rPr>
          <w:t>https://rg.ru/2025/11/26/smeta-regionov-i-strany.html</w:t>
        </w:r>
      </w:hyperlink>
      <w:r>
        <w:t xml:space="preserve"> </w:t>
      </w:r>
    </w:p>
    <w:p w14:paraId="3B3A60E2" w14:textId="48B5FEA7" w:rsidR="00731451" w:rsidRDefault="00731451" w:rsidP="00731451">
      <w:pPr>
        <w:pStyle w:val="2"/>
      </w:pPr>
      <w:bookmarkStart w:id="136" w:name="_Hlk215122294"/>
      <w:bookmarkStart w:id="137" w:name="_Toc215122605"/>
      <w:bookmarkEnd w:id="133"/>
      <w:r>
        <w:t>Коммерсантъ</w:t>
      </w:r>
      <w:r w:rsidRPr="00731451">
        <w:t xml:space="preserve">, </w:t>
      </w:r>
      <w:r>
        <w:t>27.11.2025</w:t>
      </w:r>
      <w:r w:rsidRPr="00731451">
        <w:t xml:space="preserve">, </w:t>
      </w:r>
      <w:r>
        <w:t>Пенсия выходит на базовый доход</w:t>
      </w:r>
      <w:bookmarkEnd w:id="137"/>
    </w:p>
    <w:p w14:paraId="21F50226" w14:textId="77777777" w:rsidR="00731451" w:rsidRDefault="00731451" w:rsidP="00731451">
      <w:pPr>
        <w:pStyle w:val="3"/>
      </w:pPr>
      <w:bookmarkStart w:id="138" w:name="_Toc215122606"/>
      <w:r>
        <w:t>Повышение пенсионного возраста в 2018 году снизило нагрузку на работающих, однако решило проблему несбалансированности российской пенсионной системы только на определенный период. В перспективе, по подсчетам Лаборатории исследований базового пенсионного дохода Института экономики РАН, зависимость пенсионной системы от трансфертов из бюджета все равно будет расти, и тогда на место страховой пенсии может прийти базовый пенсионный доход.</w:t>
      </w:r>
      <w:bookmarkEnd w:id="138"/>
    </w:p>
    <w:p w14:paraId="4F604053" w14:textId="77777777" w:rsidR="00731451" w:rsidRDefault="00731451" w:rsidP="00731451">
      <w:r>
        <w:t xml:space="preserve">В перспективе изменение соотношения работающих и пожилых в РФ может потребовать новой реформы системы пенсионного обеспечения, показывают расчеты Лаборатории исследований базового пенсионного дохода Института экономики РАН, представленные </w:t>
      </w:r>
      <w:r>
        <w:lastRenderedPageBreak/>
        <w:t>в статье «Старение населения и демографическая нагрузка на российскую пенсионную систему» — она опубликована в «Вестнике ИЭ РАН».</w:t>
      </w:r>
    </w:p>
    <w:p w14:paraId="3A9085CC" w14:textId="77777777" w:rsidR="00731451" w:rsidRDefault="00731451" w:rsidP="00731451">
      <w:r>
        <w:t>Напомним, российская пенсионная система основана на страховых принципах. Это означает, что большая часть расходов на выплату пенсий финансируется за счет страховых взносов на обязательное пенсионное страхование, уплачиваемых работодателями за работников в Соцфонд, меньшая часть — за счет трансфертов из федерального бюджета. В 2018 году, чтобы сдержать рост числа выходящих на пенсию на фоне сокращения объема трудоспособного населения, правительство инициировало повышение пенсионного возраста на пять лет.</w:t>
      </w:r>
    </w:p>
    <w:p w14:paraId="5569AE30" w14:textId="77777777" w:rsidR="00731451" w:rsidRDefault="00731451" w:rsidP="00731451">
      <w:r>
        <w:t>Как следует из работы, по наиболее реалистичному демографическому прогнозу Росстата население РФ (146,1 млн в начале 2025 года) к 2035 году сократится до 141,3 млн, а к 2045 году — до 139 млн человек.</w:t>
      </w:r>
    </w:p>
    <w:p w14:paraId="524C416D" w14:textId="77777777" w:rsidR="00731451" w:rsidRDefault="00731451" w:rsidP="00731451">
      <w:r>
        <w:t>Это следствие сложившейся возрастной структуры: в ближайшие годы будут стареть многочисленные позднесоветские поколения, в то время как в фертильный возраст вошли или войдут относительно малочисленные поколения женщин, рожденных после 1990 года. Также важно, что будет сокращаться и численность как занятых, так и рабочей силы. Если в 2024 году среднегодовая численность мужчин 25–54 лет была равна 30 млн человек, то к 2026 году она снизится на 1,8%, к 2028 году — на 3,3%, к 2030 году — на 4,8%. Среднегодовая численность женщин 30–54 лет, равная в 2024 году 28 млн человек, к 2026, 2028 и 2030 году уменьшится на 1,7%, 3,9% и 6,4% соответственно. В результате даже с учетом роста участия в рабочей силе людей предпенсионного и пенсионного возраста численность занятых к 2026 году относительно 2024 года сократится на 1,8%, к 2028-му — на 2,8%, к 2030 году — на 3,6%.</w:t>
      </w:r>
    </w:p>
    <w:p w14:paraId="5276D235" w14:textId="77777777" w:rsidR="00731451" w:rsidRDefault="00731451" w:rsidP="00731451">
      <w:r>
        <w:t>В результате совокупный эффективный «коэффициент демографической нагрузки пожилыми» в 2025–2045 годах увеличится с 37,1% до 51,2% — это показатель 2018 года, когда и было принято решение о повышении пенсионного возраста. Потребность пенсионной системы в трансфертах из федерального бюджета вследствие этого будет расти, особенно при продолжении наряду с сокращением населения роста зарплат, увеличивающего разрыв между трудовым и пенсионным доходом. Последние годы размер трансферта, отметим, снижался, однако слияние ПФР и ФСС в Социальный фонд привело к тому, что внутри фонда также стала более масштабной практика перекрестного финансирования, ранее существовавшая только внутри ФСС, что, вероятно, также позволило перечислять в его бюджет меньше средств от федеральных властей.</w:t>
      </w:r>
    </w:p>
    <w:p w14:paraId="336B0C67" w14:textId="77777777" w:rsidR="00731451" w:rsidRDefault="00731451" w:rsidP="00731451">
      <w:r>
        <w:t>Как отмечается в работе, при росте трансфертов, возможно, будет оправдан частичный отказ РФ от страховой пенсионной модели и переход к схеме базового пенсионного дохода как части пенсии, не зависящей от суммы уплаченных страховых взносов. Впрочем, такой подход неизбежно потребует пересмотра стандартов минимального социального обеспечения и, возможно, переоценки МРОТ, который даже с учетом повышения в последние годы вряд ли может обеспечить пожилым желаемый уровень благосостояния. В то же время заблаговременный переход на базовый пенсионный доход может стимулировать работающее население делать больше частных долгосрочных инвестиций, что с учетом сложностей с займами на внешних рынках может обеспечить «длинными» деньгами правительственные проекты.</w:t>
      </w:r>
    </w:p>
    <w:p w14:paraId="166544A0" w14:textId="2CC79A65" w:rsidR="00731451" w:rsidRDefault="00731451" w:rsidP="00731451">
      <w:r>
        <w:t>Анастасия Мануйлова</w:t>
      </w:r>
    </w:p>
    <w:p w14:paraId="2DF33D6C" w14:textId="0E06F8BD" w:rsidR="00466C45" w:rsidRDefault="00466C45" w:rsidP="00466C45">
      <w:pPr>
        <w:pStyle w:val="2"/>
      </w:pPr>
      <w:bookmarkStart w:id="139" w:name="_Hlk215122318"/>
      <w:bookmarkStart w:id="140" w:name="_Toc215122607"/>
      <w:bookmarkEnd w:id="136"/>
      <w:r>
        <w:lastRenderedPageBreak/>
        <w:t>Коммерсантъ, 27.11.2025</w:t>
      </w:r>
      <w:r w:rsidRPr="00466C45">
        <w:t xml:space="preserve">, </w:t>
      </w:r>
      <w:r>
        <w:t>Рынок труда в 2026 году: сдержанная индексация, адресная мотивация и персонализация льгот</w:t>
      </w:r>
      <w:bookmarkEnd w:id="140"/>
    </w:p>
    <w:p w14:paraId="7BC7992D" w14:textId="77777777" w:rsidR="00466C45" w:rsidRDefault="00466C45" w:rsidP="00466C45">
      <w:pPr>
        <w:pStyle w:val="3"/>
      </w:pPr>
      <w:bookmarkStart w:id="141" w:name="_Toc215122608"/>
      <w:r>
        <w:t>Российский рынок труда вступает в 2026 год в состоянии относительного равновесия. После периода 2022-2024 годов, когда работодатели вынужденно реагировали на ускорение инфляции, рост издержек и изменение налоговых правил, компании переходят к более выверенной политике оплаты труда и компенсаций. Новое исследование Colman Group «HR-компас 2026: стратегия зарплат, налоговая адаптация и компенсации» показывает: бизнес концентрируется на контролируемом росте заработных плат, ограниченных компенсациях и постепенном обновлении социальных пакетов.</w:t>
      </w:r>
      <w:bookmarkEnd w:id="141"/>
    </w:p>
    <w:p w14:paraId="334C4AB6" w14:textId="77777777" w:rsidR="00466C45" w:rsidRDefault="00466C45" w:rsidP="00466C45">
      <w:r>
        <w:t>Умеренный рост зарплат</w:t>
      </w:r>
    </w:p>
    <w:p w14:paraId="10DAE93C" w14:textId="77777777" w:rsidR="00466C45" w:rsidRDefault="00466C45" w:rsidP="00466C45">
      <w:r>
        <w:t>Исследование Colman Group основано на опросе 306 российских и международных компаний в сентябре 2025 года. Большинство респондентов представляют средние и крупные организации - от 100 до 500 сотрудников. Доля российских работодателей составила 79%, международных - 21%. Такая структура делает результаты показателем общерыночных тенденций.</w:t>
      </w:r>
    </w:p>
    <w:p w14:paraId="3932505B" w14:textId="77777777" w:rsidR="00466C45" w:rsidRDefault="00466C45" w:rsidP="00466C45">
      <w:r>
        <w:t>Главный вывод исследования - укрепление модели «сдержанной индексации». Семь из десяти компаний планируют повысить заработные платы в 2026 году. Средний ориентир повышения - 8-9%, медианное значение - около 8%.</w:t>
      </w:r>
    </w:p>
    <w:p w14:paraId="5A417751" w14:textId="77777777" w:rsidR="00466C45" w:rsidRDefault="00466C45" w:rsidP="00466C45">
      <w:r>
        <w:t>Производственные и международные компании действуют заметно активнее других. Среди них повышение зарплат планируют 79% и 82% соответственно. В непроизводственном и российском сегментах аналогичные показатели составляют 58% и 66,5%. Разница объясняется уровнем устойчивости выручки. Предприятия с экспортным оборотом или стабильным внутренним заказом готовы к увеличению фонда оплаты труда раньше остальных.</w:t>
      </w:r>
    </w:p>
    <w:p w14:paraId="1C8B4A7A" w14:textId="77777777" w:rsidR="00466C45" w:rsidRDefault="00466C45" w:rsidP="00466C45">
      <w:r>
        <w:t>На этом фоне только 27% компаний уже утвердили бюджеты и конкретные проценты индексации. Еще 43% находятся на стадии планирования. Остальные пока не приняли решений, ожидая фактического показателя инфляции и подведения итогов года.</w:t>
      </w:r>
    </w:p>
    <w:p w14:paraId="26B4DAF3" w14:textId="77777777" w:rsidR="00466C45" w:rsidRDefault="00466C45" w:rsidP="00466C45">
      <w:r>
        <w:t>Половина компаний индексирует зарплаты в диапазоне от 4% до 7%. Еще четверть ограничивается повышением до 3%. Лишь небольшая часть работодателей выходит за границы 7%. Медианный уровень совпадает с прогнозируемой инфляцией - порядка 5%, что говорит о сдержанной зарплатной политике.</w:t>
      </w:r>
    </w:p>
    <w:p w14:paraId="034071B3" w14:textId="77777777" w:rsidR="00466C45" w:rsidRDefault="00466C45" w:rsidP="00466C45">
      <w:r>
        <w:t>Сохраняется различие между индексацией и повышением зарплат по результатам работы. Так, 52% работодателей разделяют эти процессы: индексация фиксируется как обязательная мера, а индивидуальные повышения применяются точечно. При этом 48% респондентов объединяют оба механизма в единый цикл годового пересмотра. Такой подход позволяет соотносить кадровые и финансовые решения и снижает административную нагрузку.</w:t>
      </w:r>
    </w:p>
    <w:p w14:paraId="5A569633" w14:textId="77777777" w:rsidR="00466C45" w:rsidRDefault="00466C45" w:rsidP="00466C45">
      <w:r>
        <w:t>Основной период пересмотра окладов - с января по апрель. К маю активность компаний падает, и большинство из них предпочитает завершать корректировки в первом квартале, что превращается в стандартную практику.</w:t>
      </w:r>
    </w:p>
    <w:p w14:paraId="46CD08E2" w14:textId="77777777" w:rsidR="00466C45" w:rsidRDefault="00466C45" w:rsidP="00466C45">
      <w:r>
        <w:t>Налоговая реформа и компенсации</w:t>
      </w:r>
    </w:p>
    <w:p w14:paraId="42DA953A" w14:textId="77777777" w:rsidR="00466C45" w:rsidRDefault="00466C45" w:rsidP="00466C45">
      <w:r>
        <w:lastRenderedPageBreak/>
        <w:t>С 2025 года в России действует прогрессивная шкала НДФЛ. По данным исследования, 44% компаний сообщили, что под действие повышенных ставок подпадает не более 5% сотрудников, а еще 26% - до 15%. Таким образом, почти 70% работодателей испытывают минимальное влияние налоговой реформы.</w:t>
      </w:r>
    </w:p>
    <w:p w14:paraId="569BA4B7" w14:textId="77777777" w:rsidR="00466C45" w:rsidRDefault="00466C45" w:rsidP="00466C45">
      <w:r>
        <w:t>Отдельные компенсационные бюджеты на покрытие налоговых потерь создали 15% компаний. Медианное значение таких фондов - 8% фонда оплаты труда, среднее - 12,6%. Разброс - от 1% до 50% ФОТ - свидетельствует об отсутствии единой практики.</w:t>
      </w:r>
    </w:p>
    <w:p w14:paraId="2C0AE7BC" w14:textId="77777777" w:rsidR="00466C45" w:rsidRDefault="00466C45" w:rsidP="00466C45">
      <w:r>
        <w:t>Российские компании реагируют на реформу активнее международных. Компенсационные механизмы внедрили 17% отечественных работодателей против 10% иностранных. В производственном секторе доля достигла 17%, в непроизводственном - 13%.</w:t>
      </w:r>
    </w:p>
    <w:p w14:paraId="3968D650" w14:textId="77777777" w:rsidR="00466C45" w:rsidRDefault="00466C45" w:rsidP="00466C45">
      <w:r>
        <w:t>Большинство работодателей ограничиваются точечными выплатами в пользу сотрудников, чьи доходы действительно попали под новые налоговые ставки. Массовая компенсация не применяется. Для рынка характерна стратегия «адресного сглаживания». Расходы перераспределяются в рамках бюджета без создания долгосрочной нагрузки на финансы предприятия.</w:t>
      </w:r>
    </w:p>
    <w:p w14:paraId="05F28BB0" w14:textId="77777777" w:rsidR="00466C45" w:rsidRDefault="00466C45" w:rsidP="00466C45">
      <w:r>
        <w:t>Осторожное расширение занятости</w:t>
      </w:r>
    </w:p>
    <w:p w14:paraId="44E5A37F" w14:textId="77777777" w:rsidR="00466C45" w:rsidRDefault="00466C45" w:rsidP="00466C45">
      <w:r>
        <w:t>По оценке Colman Group, кадровая политика компаний остается стабильной. Так, 63% организаций намерены сохранить текущую численность персонала, 30% - увеличить штат, 6% - сократить. Баланс между ростом и сокращением составляет плюс 24 пункта в пользу расширения.</w:t>
      </w:r>
    </w:p>
    <w:p w14:paraId="38BE20B2" w14:textId="77777777" w:rsidR="00466C45" w:rsidRDefault="00466C45" w:rsidP="00466C45">
      <w:r>
        <w:t>Большинство работодателей выбирают умеренный темп найма. Расширение не превышает 5-10% общей численности компании. Основные причины - развитие новых направлений, повышение загрузки и запуск проектов.</w:t>
      </w:r>
    </w:p>
    <w:p w14:paraId="70F9132B" w14:textId="77777777" w:rsidR="00466C45" w:rsidRDefault="00466C45" w:rsidP="00466C45">
      <w:r>
        <w:t>Сокращения носят контролируемый характер и не образуют системной тенденции. Компании проводят их в рамках оптимизации издержек, а не как реакцию на кризис. В целом рынок демонстрирует сочетание стабильности и умеренного оптимизма.</w:t>
      </w:r>
    </w:p>
    <w:p w14:paraId="1E6155E7" w14:textId="77777777" w:rsidR="00466C45" w:rsidRDefault="00466C45" w:rsidP="00466C45">
      <w:r>
        <w:t>Стабильность социальных пакетов</w:t>
      </w:r>
    </w:p>
    <w:p w14:paraId="17294D5F" w14:textId="77777777" w:rsidR="00466C45" w:rsidRDefault="00466C45" w:rsidP="00466C45">
      <w:r>
        <w:t>Политика корпоративных льгот меняется медленно. По данным исследования, 75% компаний не планируют корректировать состав социальных пакетов в 2026 году. Однако четверть работодателей уже формируют регулярный цикл их пересмотра. В большинстве случаев обновление происходит ежегодно.</w:t>
      </w:r>
    </w:p>
    <w:p w14:paraId="2689EFCF" w14:textId="77777777" w:rsidR="00466C45" w:rsidRDefault="00466C45" w:rsidP="00466C45">
      <w:r>
        <w:t>Главным фактором изменений становится демография. Так, 53% компаний учитывают запросы сотрудников младших поколений, прежде всего поколения Z. Их приоритеты - гибкость, поддержка ментального здоровья, баланс между работой и личным временем.</w:t>
      </w:r>
    </w:p>
    <w:p w14:paraId="14C197D1" w14:textId="77777777" w:rsidR="00466C45" w:rsidRDefault="00466C45" w:rsidP="00466C45">
      <w:r>
        <w:t>Структура льгот при этом остается устойчивой. Наиболее распространенные элементы - подарки детям к Новому году (78% компаний), добровольное медицинское страхование (68%), материальная помощь и праздничные выплаты (около 60%), компенсация мобильной связи (53%), корпоративное обучение (49%).</w:t>
      </w:r>
    </w:p>
    <w:p w14:paraId="61E9E891" w14:textId="77777777" w:rsidR="00466C45" w:rsidRDefault="00466C45" w:rsidP="00466C45">
      <w:r>
        <w:t xml:space="preserve">Менее распространены пенсионные программы, льготные кредиты и кафетерии льгот - модель гибкого социального пакета, при которой сотрудник получает условный бюджет (например, определенную сумму или баллы) и может самостоятельно выбрать, на какие </w:t>
      </w:r>
      <w:r>
        <w:lastRenderedPageBreak/>
        <w:t>льготы его потратить. Их применяют не более 7% работодателей. Это подтверждает ориентацию большинства компаний на универсальные, а не индивидуализированные решения.</w:t>
      </w:r>
    </w:p>
    <w:p w14:paraId="658BF2FE" w14:textId="77777777" w:rsidR="00466C45" w:rsidRDefault="00466C45" w:rsidP="00466C45">
      <w:r>
        <w:t>Адресность и программы well-being</w:t>
      </w:r>
    </w:p>
    <w:p w14:paraId="44F5DED4" w14:textId="77777777" w:rsidR="00466C45" w:rsidRDefault="00466C45" w:rsidP="00466C45">
      <w:r>
        <w:t>Компании, переходящие к дифференцированным системам, формируют льготы по категориям персонала. Топ-менеджеры получают компенсацию мобильной связи, расширенные программы ДМС и дополнительные бонусы. Офисные и коммерческие сотрудники - в основном подарки детям и материальную помощь. Рабочий персонал ограничивается базовыми формами поддержки. Универсальной льготой остаются подарки детям - их предоставляют от 53% до 63% компаний независимо от уровня должностей.</w:t>
      </w:r>
    </w:p>
    <w:p w14:paraId="27723BB7" w14:textId="77777777" w:rsidR="00466C45" w:rsidRDefault="00466C45" w:rsidP="00466C45">
      <w:r>
        <w:t>Программы well-being действуют в 16% организаций. Они включают психологическую поддержку и инициативы по здоровому образу жизни - эти направления упомянуты в 82% случаев. Доступ к ним неравномерен. Руководители и офисный персонал охвачены такими программами примерно в два раза чаще, чем производственные сотрудники. В целом забота о ментальном здоровье остается элементом офисной инфраструктуры, а не массовой практикой.</w:t>
      </w:r>
    </w:p>
    <w:p w14:paraId="6469A702" w14:textId="77777777" w:rsidR="00466C45" w:rsidRDefault="00466C45" w:rsidP="00466C45">
      <w:r>
        <w:t>От универсальных решений к равенству ценности</w:t>
      </w:r>
    </w:p>
    <w:p w14:paraId="4438D52A" w14:textId="77777777" w:rsidR="00466C45" w:rsidRDefault="00466C45" w:rsidP="00466C45">
      <w:r>
        <w:t>Результаты исследования фиксируют постепенный отход от модели единых стандартов для всех категорий персонала. Рынок движется в сторону персонализации вознаграждения и социальных льгот.</w:t>
      </w:r>
    </w:p>
    <w:p w14:paraId="53567324" w14:textId="77777777" w:rsidR="00466C45" w:rsidRDefault="00466C45" w:rsidP="00466C45">
      <w:r>
        <w:t>Компании, регулярно обновляющие пакеты, отмечают повышение вовлеченности и снижение текучести кадров. Одновременно растет эффективность расходов - ресурсы направляются на действительно востребованные элементы. Таким образом, персонализация становится не только инструментом удержания, но и механизмом финансовой оптимизации.</w:t>
      </w:r>
    </w:p>
    <w:p w14:paraId="368BFF79" w14:textId="77777777" w:rsidR="00466C45" w:rsidRDefault="00466C45" w:rsidP="00466C45">
      <w:r>
        <w:t>Новая логика заключается в переходе от «равенства доступа» к «равенству ценности». Льготы адаптируются под вклад и потребности сотрудника, что позволяет выстраивать более прозрачную систему компенсаций.</w:t>
      </w:r>
    </w:p>
    <w:p w14:paraId="7FD11EC9" w14:textId="77777777" w:rsidR="00466C45" w:rsidRDefault="00466C45" w:rsidP="00466C45">
      <w:r>
        <w:t>Евгений Видов</w:t>
      </w:r>
    </w:p>
    <w:p w14:paraId="071227C2" w14:textId="3ACB88DD" w:rsidR="00466C45" w:rsidRDefault="00466C45" w:rsidP="00466C45">
      <w:hyperlink r:id="rId43" w:history="1">
        <w:r w:rsidRPr="00EA1421">
          <w:rPr>
            <w:rStyle w:val="a3"/>
          </w:rPr>
          <w:t>https://www.kommersant.ru/doc/8230961</w:t>
        </w:r>
      </w:hyperlink>
      <w:r w:rsidRPr="00466C45">
        <w:t xml:space="preserve"> </w:t>
      </w:r>
    </w:p>
    <w:p w14:paraId="13208459" w14:textId="50E5BCB5" w:rsidR="004300A1" w:rsidRDefault="004300A1" w:rsidP="004300A1">
      <w:pPr>
        <w:pStyle w:val="2"/>
      </w:pPr>
      <w:bookmarkStart w:id="142" w:name="_Toc215122609"/>
      <w:bookmarkEnd w:id="139"/>
      <w:r>
        <w:lastRenderedPageBreak/>
        <w:t>Коммерсантъ</w:t>
      </w:r>
      <w:r w:rsidRPr="004300A1">
        <w:t xml:space="preserve">, </w:t>
      </w:r>
      <w:r>
        <w:t>27.11.2025</w:t>
      </w:r>
      <w:r w:rsidRPr="004300A1">
        <w:t xml:space="preserve">, </w:t>
      </w:r>
      <w:r>
        <w:t>Больше занятости, но меньше возможностей</w:t>
      </w:r>
      <w:bookmarkEnd w:id="142"/>
    </w:p>
    <w:p w14:paraId="566DD7C7" w14:textId="77777777" w:rsidR="004300A1" w:rsidRDefault="004300A1" w:rsidP="004300A1">
      <w:pPr>
        <w:pStyle w:val="3"/>
      </w:pPr>
      <w:bookmarkStart w:id="143" w:name="_Toc215122610"/>
      <w:r>
        <w:t>Дефицит рабочей силы, усилившийся в России в последние годы, казалось бы, должен был заметно изменить положение работников, дав им больше возможностей на рынке труда. Однако академические исследования и рекрутинговая статистика показывают, что с учетом других факторов, таких как рост рабочей нагрузки, смещение занятости в массовые сегменты, ограниченные возможности профессионального роста и слабая финансовая устойчивость домохозяйств, его влияние на благополучие российских сотрудников имеет свои пределы, несмотря на улучшение формальных показателей занятости и безработицы.</w:t>
      </w:r>
      <w:bookmarkEnd w:id="143"/>
    </w:p>
    <w:p w14:paraId="4EFBE182" w14:textId="77777777" w:rsidR="004300A1" w:rsidRDefault="004300A1" w:rsidP="004300A1">
      <w:r>
        <w:t>Устойчивый дефицит труда</w:t>
      </w:r>
    </w:p>
    <w:p w14:paraId="30070781" w14:textId="77777777" w:rsidR="004300A1" w:rsidRDefault="004300A1" w:rsidP="004300A1">
      <w:r>
        <w:t>Новое исследование «Благополучие работников в трудодефицитной экономике», подготовленное Ириной Соболевой и Эдуардом Соболевым из Института экономики РАН (ИЭ РАН) на базе данных Росстата и опросов предприятий, фиксирует долгосрочный сдвиг: дефицит рабочей силы стал устойчивой характеристикой экономики России. Доля предприятий, испытывающих нехватку работников, выросла с 6% в 2019 году до 37% в 2024-м. При этом численность трудоспособного населения за эти годы существенно не снизилась, а, по расчетам авторов, численность потенциальной рабочей силы («те, кто хотел бы работать, но не ищет работу») сократилась более чем вдвое — с 1,6 млн человек до 772 тыс. человек. Резерв вовлечения новых работников сузился, и их дефицит определяется уже не демографией, а дисбалансом между спросом на труд и возможностями его предложения.</w:t>
      </w:r>
    </w:p>
    <w:p w14:paraId="18B79A16" w14:textId="77777777" w:rsidR="004300A1" w:rsidRDefault="004300A1" w:rsidP="004300A1">
      <w:r>
        <w:t>О том, что дефицит труда в России — структурная проблема, эксперты рассуждают уже несколько лет. Игорь Поляков из Центра макроэкономического анализа и краткосрочного прогнозирования (ЦМАКП) еще в декабре 2023 года подчеркивал, что дефицит труда приобрел черты «кадрового голода», а не временной напряженности, объясняя это сокращением доступного резерва работников и растущим спросом на труд со стороны предприятий. А заместитель директора Центра трудовых исследований ВШЭ Ростислав Капелюшников в апреле 2024 года отмечал, что российский рынок труда «перешел в режим ограниченного предложения рабочей силы» и что этот режим может сохраняться долгие годы.</w:t>
      </w:r>
    </w:p>
    <w:p w14:paraId="569EF6A3" w14:textId="77777777" w:rsidR="004300A1" w:rsidRDefault="004300A1" w:rsidP="004300A1">
      <w:r>
        <w:t>В актуальном ноябрьском мониторинге макроэкономической ситуации ЦМАКП все так же подчеркивается, что рынок труда находится в состоянии устойчивого напряжения: безработица держится у минимальных значений, а кадровый фактор становится одним из ограничений для роста выпуска. Это означает, что компенсировать дефицит труда становится все сложнее и нагрузка перераспределяется на уже занятых работников.</w:t>
      </w:r>
    </w:p>
    <w:p w14:paraId="2B68B158" w14:textId="77777777" w:rsidR="004300A1" w:rsidRDefault="004300A1" w:rsidP="004300A1">
      <w:r>
        <w:t xml:space="preserve">В то же время обзор HeadHunter за октябрь 2025 года показывает, что среднее число активных вакансий за год к октябрю 2025-го снизилось, тогда как число активных резюме выросло; hh.индекс (отношение числа резюме к числу вакансий) достиг 7,3 — максимального значения за весь период с начала 2023 года. В интерпретации hh.ru это уровень, соответствующий «умеренной конкуренции» за рабочие места: дефицит соискателей сменился состоянием, где соотношение спроса и предложения стало более сбалансированным, но не перешло в «рынок работодателя». Так, формальный кадровый </w:t>
      </w:r>
      <w:r>
        <w:lastRenderedPageBreak/>
        <w:t>дефицит на макроуровне не исключает усиления конкуренции в отдельных группах и сегментах.</w:t>
      </w:r>
    </w:p>
    <w:p w14:paraId="6A68468C" w14:textId="77777777" w:rsidR="004300A1" w:rsidRDefault="004300A1" w:rsidP="004300A1">
      <w:r>
        <w:t>Формализация рабочих отношений</w:t>
      </w:r>
    </w:p>
    <w:p w14:paraId="3D6750EF" w14:textId="77777777" w:rsidR="004300A1" w:rsidRDefault="004300A1" w:rsidP="004300A1">
      <w:r>
        <w:t>Структурный дефицит труда изменяет поведение работодателей. По данным ИЭ РАН, доля работников с письменным трудовым договором в 2024 году достигла 96,2% — максимального значения за весь период наблюдений. Доля устных договоренностей сократилась до 1,8% — минимального значения за то же время. Так рынок труда движется в сторону большей контрактной определенности. Неформальные формы занятости сокращаются, прежде всего в низкооплачиваемых сегментах и на небольших предприятиях.</w:t>
      </w:r>
    </w:p>
    <w:p w14:paraId="3F98C621" w14:textId="77777777" w:rsidR="004300A1" w:rsidRDefault="004300A1" w:rsidP="004300A1">
      <w:r>
        <w:t>Исследование показывает, что расширение формальной занятости сочетается с ростом занятости в массовых секторах и сдвигом структуры рабочих мест в сторону позиций, где требования к квалификации ниже, а возможности профессионального роста ограниченны. Одновременно увеличивается доля работников, занятых не по специальности. Это один из ключевых сдвигов. Совпадение профессионального профиля и занимаемой должности все чаще уступает место стратегиям, при которых работники выбирают стабильность занятости и текущий уровень оплаты, даже если работа не соответствует их квалификации. Эту тенденцию подтверждал и глава Центра трудовых исследований ВШЭ Владимир Гимпельсон, подчеркивая, что предприятия компенсируют нехватку работников не через расширение найма, а через «увеличение часов и интенсификацию труда».</w:t>
      </w:r>
    </w:p>
    <w:p w14:paraId="62F5A9A4" w14:textId="77777777" w:rsidR="004300A1" w:rsidRDefault="004300A1" w:rsidP="004300A1">
      <w:r>
        <w:t>Для благополучия работников такая структура означает более устойчивый формальный статус (контракт, стаж, социальные гарантии), но необязательно более высокое качество рабочего места. Смещение занятости в массовые сегменты снижает вероятность роста доходов за счет карьеры и усиливает зависимость благополучия от текущей конъюнктуры конкретного сектора.</w:t>
      </w:r>
    </w:p>
    <w:p w14:paraId="0579E7A0" w14:textId="77777777" w:rsidR="004300A1" w:rsidRDefault="004300A1" w:rsidP="004300A1">
      <w:r>
        <w:t>Исследователи из ИЭ РАН подчеркивают, что даже в условиях повышения формальной стабильности занятости остаются нерешенными вопросы организации труда, интенсивности рабочей недели и возможностей профессионального развития. Эти параметры оказываются важнее для долговременного благополучия работников, чем сам факт наличия контракта.</w:t>
      </w:r>
    </w:p>
    <w:p w14:paraId="30B79FF2" w14:textId="77777777" w:rsidR="004300A1" w:rsidRDefault="004300A1" w:rsidP="004300A1">
      <w:r>
        <w:t>Зарплата и реальные доходы работников</w:t>
      </w:r>
    </w:p>
    <w:p w14:paraId="0F7FD0F2" w14:textId="77777777" w:rsidR="004300A1" w:rsidRDefault="004300A1" w:rsidP="004300A1">
      <w:r>
        <w:t>За период 2018–2024 годов, по данным ИЭ РАН, средняя номинальная заработная плата в российской экономике выросла почти вдвое: с 43,7 тыс. до 89,1 тыс. руб. Этот рост связан с усилением спроса на труд в условиях дефицита рабочей силы. Однако исследование показывает, что повышение номинальных зарплат не сопровождалось сопоставимым ростом производительности труда и реальных доходов.</w:t>
      </w:r>
    </w:p>
    <w:p w14:paraId="357F9913" w14:textId="77777777" w:rsidR="004300A1" w:rsidRDefault="004300A1" w:rsidP="004300A1">
      <w:r>
        <w:t xml:space="preserve">Рост заработной платы во многом объясняется вынужденной реакцией работодателей на кадровый дефицит, а не улучшением эффективности производства. Эксперт ЦМАКП Дмитрий Белоусов также соглашается, что рост номинальных зарплат — «это реакция на дефицит труда, а не отражение повышения производительности». В результате, несмотря на увеличение доходов от занятости, труд остается относительно дешевым, а доходы от работы далеко не всегда обеспечивают социально приемлемый уровень жизни. В ИЭ РАН заключают: доходы от занятости в значительной части случаев не </w:t>
      </w:r>
      <w:r>
        <w:lastRenderedPageBreak/>
        <w:t>позволяют выйти из зоны финансовой уязвимости, особенно для работников с низкими и средними доходами.</w:t>
      </w:r>
    </w:p>
    <w:p w14:paraId="7B203A7A" w14:textId="77777777" w:rsidR="004300A1" w:rsidRDefault="004300A1" w:rsidP="004300A1">
      <w:r>
        <w:t>По данным исследования, коэффициент Джини по заработной плате снизился с 0,456 в 2005 году до 0,404 в 2023 году, разрыв между средними заработками 10% наиболее и 10% наименее обеспеченных работников уменьшился. При этом разрыв между высокооплачиваемыми и низкооплачиваемыми позициями остается значительным — порядка 3,67 раза. То есть неравенство по формальным индикаторам сократилось, но структура распределения заработков остается асимметричной. Различия между группами работников и секторами экономики сохраняют давление на благополучие тех, кто занят в низкооплачиваемых сегментах.</w:t>
      </w:r>
    </w:p>
    <w:p w14:paraId="1E704C97" w14:textId="77777777" w:rsidR="004300A1" w:rsidRDefault="004300A1" w:rsidP="004300A1">
      <w:r>
        <w:t>Обзор HeadHunter за октябрь 2025 года дополняет эту картину. В материалах hh.ru подчеркивается, что трудоспособное население становится дефицитным ресурсом и что привлечение кандидатов происходит «по рыночной цене», однако общий уровень конкуренции и динамика вакансий показывают, что возможности повышения доходов сильно зависят от конкретной отрасли и региона. Региональная дифференциация сохраняется высокой. Данные HeadHunter показывают, что зарплаты в Москве и Санкт-Петербурге растут существенно быстрее, чем в большинстве регионов.</w:t>
      </w:r>
    </w:p>
    <w:p w14:paraId="5536F07B" w14:textId="77777777" w:rsidR="004300A1" w:rsidRDefault="004300A1" w:rsidP="004300A1">
      <w:r>
        <w:t>На этом фоне ИЭ РАН фиксирует рост субъективной удовлетворенности уровнем заработной платы — с 38,9% в 2018 году до 61,3% в 2014 году довольных за период наблюдений. Но этот показатель не совпадает с данными о финансовой устойчивости домохозяйств. Авторы исследования фиксируют, что более трети домохозяйств по-прежнему не способны покрыть даже внезапные и базовые расходы. Удовлетворенность растет относительно предыдущего периода, а не относительно объективных стандартов благополучия.</w:t>
      </w:r>
    </w:p>
    <w:p w14:paraId="37B47E4B" w14:textId="77777777" w:rsidR="004300A1" w:rsidRDefault="004300A1" w:rsidP="004300A1">
      <w:r>
        <w:t>В работе заключается, что, несмотря на рост доходов от занятости и формальное улучшение показателей, труд остается относительно дешевым, а доходы от работы во многих случаях не обеспечивают социально приемлемого уровня жизни. Это напрямую отражается на устойчивости домохозяйств: отсутствие финансовых резервов делает работников зависимыми от текущих условий занятости, снижает их способность менять работу, переучиваться или выдерживать периоды временной потери дохода.</w:t>
      </w:r>
    </w:p>
    <w:p w14:paraId="225DD465" w14:textId="77777777" w:rsidR="004300A1" w:rsidRDefault="004300A1" w:rsidP="004300A1">
      <w:r>
        <w:t>Октябрьский обзор HeadHunter фиксирует повышение зарплатных ожиданий работников, особенно в крупных городах, и связывает это с общей динамикой рынка труда и ростом стоимости жизни. Однако медианные предложения по зарплате растут более умеренными темпами, чем ожидания. Это усиливает разрыв между тем уровнем доходов, который домохозяйства считают достаточным для устойчивой жизни, и тем, который рынок труда готов обеспечить в текущих условиях.</w:t>
      </w:r>
    </w:p>
    <w:p w14:paraId="04A9F5AB" w14:textId="77777777" w:rsidR="004300A1" w:rsidRDefault="004300A1" w:rsidP="004300A1">
      <w:r>
        <w:t>Мониторинг ЦМАКП, в свою очередь, показывает, что обязательные расходы домохозяйств — на продукты, услуги, ЖКУ, транспорт — растут быстрее доходов. Исследование же SuperJob в 2025 году показывает, что желаемый уровень дохода, который работники считают достаточным для «комфортной жизни», превышает 250 тыс. руб. Средняя номинальная зарплата составляет около 90 тыс. руб. Разрыв огромен и отражает рост стоимости жизни.</w:t>
      </w:r>
    </w:p>
    <w:p w14:paraId="074265D6" w14:textId="77777777" w:rsidR="004300A1" w:rsidRDefault="004300A1" w:rsidP="004300A1">
      <w:r>
        <w:t xml:space="preserve">Отдельное значение имеет доля труда в ВВП. По данным ИЭ РАН и международной статистики, она составляет 44–45%, тогда как в странах OECD — в среднем около 55%, </w:t>
      </w:r>
      <w:r>
        <w:lastRenderedPageBreak/>
        <w:t>а в Скандинавии — 57–60%. Это означает, что работники в России получают меньшую долю создаваемой стоимости, чем работники развитых экономик, что ограничивает потенциал устойчивого роста доходов.</w:t>
      </w:r>
    </w:p>
    <w:p w14:paraId="19496583" w14:textId="77777777" w:rsidR="004300A1" w:rsidRDefault="004300A1" w:rsidP="004300A1">
      <w:r>
        <w:t>Еще одно отличие — в структуре расходов домохозяйств. В большинстве развитых стран значительную часть затрат покрывает социальная инфраструктура: транспорт, здравоохранение, образование. В России такие расходы ложатся на бюджет семьи, что делает рост реального благополучия более чувствительным к уровню доходов.</w:t>
      </w:r>
    </w:p>
    <w:p w14:paraId="2FC810DB" w14:textId="77777777" w:rsidR="004300A1" w:rsidRDefault="004300A1" w:rsidP="004300A1">
      <w:r>
        <w:t>Интенсивность труда и квалификация</w:t>
      </w:r>
    </w:p>
    <w:p w14:paraId="293B793A" w14:textId="77777777" w:rsidR="004300A1" w:rsidRDefault="004300A1" w:rsidP="004300A1">
      <w:r>
        <w:t>Одним из наиболее жестких ограничителей благополучия работников исследование ИЭ РАН считает рост нагрузки и фактической продолжительности рабочей недели. По данным Росстата, которые приводятся в статье, средняя продолжительность фактически отработанного времени в России в 2023–2024 годах достигла рекордного значения — 38,2 часа в неделю. Это максимальный показатель за весь период наблюдений в исследовании.</w:t>
      </w:r>
    </w:p>
    <w:p w14:paraId="69A66D7A" w14:textId="77777777" w:rsidR="004300A1" w:rsidRDefault="004300A1" w:rsidP="004300A1">
      <w:r>
        <w:t>Авторы отмечают, что падение нагрузки в 2020 году на фоне пандемии уже на следующий год было полностью компенсировано, а затем продолжилось дальнейшее увеличение рабочей недели. Эта динамика резко расходится с трендом развитых стран, где фактически отрабатываемое время находится в интервале 34–36 часов (по данным ОЭСР, в Нидерландах — около 30 часов, в Германии — 34) и проводятся целенаправленные стратегии по дальнейшему сокращению рабочего времени. По этому параметру российская экономика сближается с развивающимися странами, где долгие рабочие недели являются нормой.</w:t>
      </w:r>
    </w:p>
    <w:p w14:paraId="30C2BF22" w14:textId="77777777" w:rsidR="004300A1" w:rsidRDefault="004300A1" w:rsidP="004300A1">
      <w:r>
        <w:t>В ИЭ РАН убеждены, что увеличение длительности рабочего времени можно рассматривать как косвенный индикатор негативного влияния кадрового дефицита на работающих. Рост выпуска обеспечивается не за счет расширения занятости и повышения производительности, а за счет интенсификации труда уже занятых работников. Это означает, что даже при формальном укреплении занятости благополучие работников ограничивается высокой нагрузкой, дефицитом времени для восстановления и снижением возможностей для профессионального развития. Переработки в развитых странах, заметим, контролируются механизмами защиты труда.</w:t>
      </w:r>
    </w:p>
    <w:p w14:paraId="3A2B3EB6" w14:textId="77777777" w:rsidR="004300A1" w:rsidRDefault="004300A1" w:rsidP="004300A1">
      <w:r>
        <w:t>ЦМАКП в актуальном макромониторинге указывает, что предприятия не имеют возможности сокращать нагрузку без изменения производственных процессов. Переработки в ряде отраслей становятся нормой и формируют устойчивую часть модели рынка труда. Корпоративная статистика HeadHunter также показывает, что в ряде массовых сегментов нагрузка увеличивается без соответствующего роста зарплат. Это отражается в структуре вакансий. Многие компании предлагают расширенные графики и дополнительные смены, связанные с нехваткой кадров.</w:t>
      </w:r>
    </w:p>
    <w:p w14:paraId="2811B146" w14:textId="77777777" w:rsidR="004300A1" w:rsidRDefault="004300A1" w:rsidP="004300A1">
      <w:r>
        <w:t>Исследование ИЭ РАН фиксирует и еще один важный сдвиг: растет доля работников, занятых не по специальности, а требования к квалификации в ряде массовых сегментов снижаются. С точки зрения благополучия это означает, что квалификация перестает выполнять свою защитную функцию. Работа вне профессионального профиля чаще связана с меньшей устойчивостью занятости и ограниченным потенциалом роста доходов.</w:t>
      </w:r>
    </w:p>
    <w:p w14:paraId="49CA8626" w14:textId="77777777" w:rsidR="004300A1" w:rsidRDefault="004300A1" w:rsidP="004300A1">
      <w:r>
        <w:lastRenderedPageBreak/>
        <w:t>Авторы исследования подчеркивают, что ключевым фактором благополучия работников остается не просто наличие рабочего места, а его соответствие квалификации и возможности развития. В условиях дефицита рабочей силы предприятия используют упрощенные механизмы адаптации: перераспределяют функции, расширяют зоны ответственности, нанимают сотрудников с большей «гибкостью» по требованиям, но реже инвестируют в повышение квалификации. В результате значительная часть работников оказывается в ситуациях, где они формально заняты и получают более высокую, чем раньше, зарплату, но не имеют понятной траектории профессионального роста.</w:t>
      </w:r>
    </w:p>
    <w:p w14:paraId="798930B9" w14:textId="77777777" w:rsidR="004300A1" w:rsidRDefault="004300A1" w:rsidP="004300A1">
      <w:r>
        <w:t>Владимир Гимпельсон и Дмитрий Белоусов также признавали, что Россия сталкивается не только с количественным, но и с качественным дефицитом труда. Компании все чаще снижают требования к квалификации, стремясь закрыть вакансии быстрее, а не инвестировать в развитие навыков.</w:t>
      </w:r>
    </w:p>
    <w:p w14:paraId="0A816784" w14:textId="77777777" w:rsidR="004300A1" w:rsidRDefault="004300A1" w:rsidP="004300A1">
      <w:r>
        <w:t>Евгений Видов</w:t>
      </w:r>
    </w:p>
    <w:p w14:paraId="25EC8D55" w14:textId="42218913" w:rsidR="004300A1" w:rsidRDefault="004300A1" w:rsidP="004300A1">
      <w:hyperlink r:id="rId44" w:history="1">
        <w:r w:rsidRPr="00EA1421">
          <w:rPr>
            <w:rStyle w:val="a3"/>
          </w:rPr>
          <w:t>https://www.kommersant.ru/doc/8230960</w:t>
        </w:r>
      </w:hyperlink>
      <w:r w:rsidRPr="004300A1">
        <w:t xml:space="preserve"> </w:t>
      </w:r>
    </w:p>
    <w:p w14:paraId="354BF08D" w14:textId="694C4BD1" w:rsidR="00767656" w:rsidRDefault="00767656" w:rsidP="00767656">
      <w:pPr>
        <w:pStyle w:val="2"/>
      </w:pPr>
      <w:bookmarkStart w:id="144" w:name="_Toc215122611"/>
      <w:r>
        <w:t>Коммерсантъ</w:t>
      </w:r>
      <w:r w:rsidRPr="000B1D7D">
        <w:t>,</w:t>
      </w:r>
      <w:r w:rsidRPr="00767656">
        <w:t xml:space="preserve"> </w:t>
      </w:r>
      <w:r>
        <w:t>27.11.2025</w:t>
      </w:r>
      <w:r w:rsidRPr="000B1D7D">
        <w:t xml:space="preserve">, </w:t>
      </w:r>
      <w:r>
        <w:t>Зарплаты под контролем</w:t>
      </w:r>
      <w:bookmarkEnd w:id="144"/>
    </w:p>
    <w:p w14:paraId="7884ACFC" w14:textId="77777777" w:rsidR="00767656" w:rsidRDefault="00767656" w:rsidP="00767656">
      <w:pPr>
        <w:pStyle w:val="3"/>
      </w:pPr>
      <w:bookmarkStart w:id="145" w:name="_Toc215122612"/>
      <w:r>
        <w:t>Российский рынок труда вступает в 2026 год в состоянии относительного равновесия. После периода 2022–2024 годов, когда работодатели вынужденно реагировали на ускорение инфляции, рост издержек и изменение налоговых правил, компании переходят к более выверенной политике оплаты труда и компенсаций. Новое исследование Colman Group «HR-компас 2026: стратегия зарплат, налоговая адаптация и компенсации» показывает: бизнес концентрируется на контролируемом росте заработных плат, ограниченных компенсациях и постепенном обновлении социальных пакетов.</w:t>
      </w:r>
      <w:bookmarkEnd w:id="145"/>
    </w:p>
    <w:p w14:paraId="14ED3377" w14:textId="77777777" w:rsidR="00767656" w:rsidRDefault="00767656" w:rsidP="00767656">
      <w:r>
        <w:t>Умеренный рост зарплат</w:t>
      </w:r>
    </w:p>
    <w:p w14:paraId="6ADC0FB4" w14:textId="77777777" w:rsidR="00767656" w:rsidRDefault="00767656" w:rsidP="00767656">
      <w:r>
        <w:t>Исследование Colman Group основано на опросе 306 российских и международных компаний в сентябре 2025 года. Большинство респондентов представляют средние и крупные организации — от 100 до 500 сотрудников. Доля российских работодателей составила 79%, международных — 21%. Такая структура делает результаты показателем общерыночных тенденций.</w:t>
      </w:r>
    </w:p>
    <w:p w14:paraId="1753646E" w14:textId="77777777" w:rsidR="00767656" w:rsidRDefault="00767656" w:rsidP="00767656">
      <w:r>
        <w:t>Главный вывод исследования — укрепление модели «сдержанной индексации». Семь из десяти компаний планируют повысить заработные платы в 2026 году. Средний ориентир повышения — 8–9%, медианное значение — около 8%.</w:t>
      </w:r>
    </w:p>
    <w:p w14:paraId="754082FC" w14:textId="77777777" w:rsidR="00767656" w:rsidRDefault="00767656" w:rsidP="00767656">
      <w:r>
        <w:t>Производственные и международные компании действуют заметно активнее других. Среди них повышение зарплат планируют 79% и 82% соответственно. В непроизводственном и российском сегментах аналогичные показатели составляют 58% и 66,5%. Разница объясняется уровнем устойчивости выручки. Предприятия с экспортным оборотом или стабильным внутренним заказом готовы к увеличению фонда оплаты труда раньше остальных.</w:t>
      </w:r>
    </w:p>
    <w:p w14:paraId="46EDF223" w14:textId="77777777" w:rsidR="00767656" w:rsidRDefault="00767656" w:rsidP="00767656">
      <w:r>
        <w:lastRenderedPageBreak/>
        <w:t>На этом фоне только 27% компаний уже утвердили бюджеты и конкретные проценты индексации. Еще 43% находятся на стадии планирования. Остальные пока не приняли решений, ожидая фактического показателя инфляции и подведения итогов года.</w:t>
      </w:r>
    </w:p>
    <w:p w14:paraId="316EF478" w14:textId="77777777" w:rsidR="00767656" w:rsidRDefault="00767656" w:rsidP="00767656">
      <w:r>
        <w:t>Половина компаний индексирует зарплаты в диапазоне от 4% до 7%. Еще четверть ограничивается повышением до 3%. Лишь небольшая часть работодателей выходит за границы 7%. Медианный уровень совпадает с прогнозируемой инфляцией — порядка 5%, что говорит о сдержанной зарплатной политике.</w:t>
      </w:r>
    </w:p>
    <w:p w14:paraId="08A56B93" w14:textId="77777777" w:rsidR="00767656" w:rsidRDefault="00767656" w:rsidP="00767656">
      <w:r>
        <w:t>Сохраняется различие между индексацией и повышением зарплат по результатам работы. Так, 52% работодателей разделяют эти процессы: индексация фиксируется как обязательная мера, а индивидуальные повышения применяются точечно. При этом 48% респондентов объединяют оба механизма в единый цикл годового пересмотра. Такой подход позволяет соотносить кадровые и финансовые решения и снижает административную нагрузку.</w:t>
      </w:r>
    </w:p>
    <w:p w14:paraId="4D1CA0EC" w14:textId="77777777" w:rsidR="00767656" w:rsidRDefault="00767656" w:rsidP="00767656">
      <w:r>
        <w:t>Основной период пересмотра окладов — с января по апрель. К маю активность компаний падает, и большинство из них предпочитает завершать корректировки в первом квартале, что превращается в стандартную практику.</w:t>
      </w:r>
    </w:p>
    <w:p w14:paraId="5E565241" w14:textId="77777777" w:rsidR="00767656" w:rsidRDefault="00767656" w:rsidP="00767656">
      <w:r>
        <w:t>Налоговая реформа и компенсации</w:t>
      </w:r>
    </w:p>
    <w:p w14:paraId="309E5D42" w14:textId="77777777" w:rsidR="00767656" w:rsidRDefault="00767656" w:rsidP="00767656">
      <w:r>
        <w:t>С 2025 года в России действует прогрессивная шкала НДФЛ. По данным исследования, 44% компаний сообщили, что под действие повышенных ставок подпадает не более 5% сотрудников, а еще 26% — до 15%. Таким образом, почти 70% работодателей испытывают минимальное влияние налоговой реформы.</w:t>
      </w:r>
    </w:p>
    <w:p w14:paraId="466C780E" w14:textId="77777777" w:rsidR="00767656" w:rsidRDefault="00767656" w:rsidP="00767656">
      <w:r>
        <w:t>Отдельные компенсационные бюджеты на покрытие налоговых потерь создали 15% компаний. Медианное значение таких фондов — 8% фонда оплаты труда, среднее — 12,6%. Разброс — от 1% до 50% ФОТ — свидетельствует об отсутствии единой практики.</w:t>
      </w:r>
    </w:p>
    <w:p w14:paraId="4A468B13" w14:textId="77777777" w:rsidR="00767656" w:rsidRDefault="00767656" w:rsidP="00767656">
      <w:r>
        <w:t>Российские компании реагируют на реформу активнее международных. Компенсационные механизмы внедрили 17% отечественных работодателей против 10% иностранных. В производственном секторе доля достигла 17%, в непроизводственном — 13%.</w:t>
      </w:r>
    </w:p>
    <w:p w14:paraId="0F523784" w14:textId="77777777" w:rsidR="00767656" w:rsidRDefault="00767656" w:rsidP="00767656">
      <w:r>
        <w:t>Большинство работодателей ограничиваются точечными выплатами в пользу сотрудников, чьи доходы действительно попали под новые налоговые ставки. Массовая компенсация не применяется. Для рынка характерна стратегия «адресного сглаживания». Расходы перераспределяются в рамках бюджета без создания долгосрочной нагрузки на финансы предприятия.</w:t>
      </w:r>
    </w:p>
    <w:p w14:paraId="60286DBC" w14:textId="77777777" w:rsidR="00767656" w:rsidRDefault="00767656" w:rsidP="00767656">
      <w:r>
        <w:t>Осторожное расширение занятости</w:t>
      </w:r>
    </w:p>
    <w:p w14:paraId="0A06BAA3" w14:textId="77777777" w:rsidR="00767656" w:rsidRDefault="00767656" w:rsidP="00767656">
      <w:r>
        <w:t>По оценке Colman Group, кадровая политика компаний остается стабильной. Так, 63% организаций намерены сохранить текущую численность персонала, 30% — увеличить штат, 6% — сократить. Баланс между ростом и сокращением составляет плюс 24 пункта в пользу расширения.</w:t>
      </w:r>
    </w:p>
    <w:p w14:paraId="3F32C3ED" w14:textId="77777777" w:rsidR="00767656" w:rsidRDefault="00767656" w:rsidP="00767656">
      <w:r>
        <w:t>Большинство работодателей выбирают умеренный темп найма. Расширение не превышает 5–10% общей численности компании. Основные причины — развитие новых направлений, повышение загрузки и запуск проектов.</w:t>
      </w:r>
    </w:p>
    <w:p w14:paraId="1993243B" w14:textId="77777777" w:rsidR="00767656" w:rsidRDefault="00767656" w:rsidP="00767656">
      <w:r>
        <w:lastRenderedPageBreak/>
        <w:t>Сокращения носят контролируемый характер и не образуют системной тенденции. Компании проводят их в рамках оптимизации издержек, а не как реакцию на кризис. В целом рынок демонстрирует сочетание стабильности и умеренного оптимизма.</w:t>
      </w:r>
    </w:p>
    <w:p w14:paraId="3CE1A9B3" w14:textId="77777777" w:rsidR="00767656" w:rsidRDefault="00767656" w:rsidP="00767656">
      <w:r>
        <w:t>Стабильность социальных пакетов</w:t>
      </w:r>
    </w:p>
    <w:p w14:paraId="38380FB2" w14:textId="77777777" w:rsidR="00767656" w:rsidRDefault="00767656" w:rsidP="00767656">
      <w:r>
        <w:t>Политика корпоративных льгот меняется медленно. По данным исследования, 75% компаний не планируют корректировать состав социальных пакетов в 2026 году. Однако четверть работодателей уже формируют регулярный цикл их пересмотра. В большинстве случаев обновление происходит ежегодно.</w:t>
      </w:r>
    </w:p>
    <w:p w14:paraId="59BEE712" w14:textId="77777777" w:rsidR="00767656" w:rsidRDefault="00767656" w:rsidP="00767656">
      <w:r>
        <w:t>Главным фактором изменений становится демография. Так, 53% компаний учитывают запросы сотрудников младших поколений, прежде всего поколения Z. Их приоритеты — гибкость, поддержка ментального здоровья, баланс между работой и личным временем.</w:t>
      </w:r>
    </w:p>
    <w:p w14:paraId="0BB37B5A" w14:textId="77777777" w:rsidR="00767656" w:rsidRDefault="00767656" w:rsidP="00767656">
      <w:r>
        <w:t>Структура льгот при этом остается устойчивой. Наиболее распространенные элементы — подарки детям к Новому году (78% компаний), добровольное медицинское страхование (68%), материальная помощь и праздничные выплаты (около 60%), компенсация мобильной связи (53%), корпоративное обучение (49%).</w:t>
      </w:r>
    </w:p>
    <w:p w14:paraId="7F8FEF0D" w14:textId="77777777" w:rsidR="00767656" w:rsidRDefault="00767656" w:rsidP="00767656">
      <w:r>
        <w:t>Менее распространены пенсионные программы, льготные кредиты и кафетерии льгот — модель гибкого социального пакета, при которой сотрудник получает условный бюджет (например, определенную сумму или баллы) и может самостоятельно выбрать, на какие льготы его потратить. Их применяют не более 7% работодателей. Это подтверждает ориентацию большинства компаний на универсальные, а не индивидуализированные решения.</w:t>
      </w:r>
    </w:p>
    <w:p w14:paraId="4FD2D13D" w14:textId="77777777" w:rsidR="00767656" w:rsidRDefault="00767656" w:rsidP="00767656">
      <w:r>
        <w:t>Адресность и программы well-being</w:t>
      </w:r>
    </w:p>
    <w:p w14:paraId="65B1F33D" w14:textId="77777777" w:rsidR="00767656" w:rsidRDefault="00767656" w:rsidP="00767656">
      <w:r>
        <w:t>Компании, переходящие к дифференцированным системам, формируют льготы по категориям персонала. Топ-менеджеры получают компенсацию мобильной связи, расширенные программы ДМС и дополнительные бонусы. Офисные и коммерческие сотрудники — в основном подарки детям и материальную помощь. Рабочий персонал ограничивается базовыми формами поддержки. Универсальной льготой остаются подарки детям — их предоставляют от 53% до 63% компаний независимо от уровня должностей.</w:t>
      </w:r>
    </w:p>
    <w:p w14:paraId="76CD6271" w14:textId="77777777" w:rsidR="00767656" w:rsidRDefault="00767656" w:rsidP="00767656">
      <w:r>
        <w:t>Программы well-being действуют в 16% организаций. Они включают психологическую поддержку и инициативы по здоровому образу жизни — эти направления упомянуты в 82% случаев. Доступ к ним неравномерен. Руководители и офисный персонал охвачены такими программами примерно в два раза чаще, чем производственные сотрудники. В целом забота о ментальном здоровье остается элементом офисной инфраструктуры, а не массовой практикой.</w:t>
      </w:r>
    </w:p>
    <w:p w14:paraId="40468FD9" w14:textId="77777777" w:rsidR="00767656" w:rsidRDefault="00767656" w:rsidP="00767656">
      <w:r>
        <w:t>От универсальных решений к равенству ценности</w:t>
      </w:r>
    </w:p>
    <w:p w14:paraId="6E0948FA" w14:textId="77777777" w:rsidR="00767656" w:rsidRDefault="00767656" w:rsidP="00767656">
      <w:r>
        <w:t>Результаты исследования фиксируют постепенный отход от модели единых стандартов для всех категорий персонала. Рынок движется в сторону персонализации вознаграждения и социальных льгот.</w:t>
      </w:r>
    </w:p>
    <w:p w14:paraId="75419428" w14:textId="77777777" w:rsidR="00767656" w:rsidRDefault="00767656" w:rsidP="00767656">
      <w:r>
        <w:t xml:space="preserve">Компании, регулярно обновляющие пакеты, отмечают повышение вовлеченности и снижение текучести кадров. Одновременно растет эффективность расходов — ресурсы направляются на действительно востребованные элементы. Таким образом, </w:t>
      </w:r>
      <w:r>
        <w:lastRenderedPageBreak/>
        <w:t>персонализация становится не только инструментом удержания, но и механизмом финансовой оптимизации.</w:t>
      </w:r>
    </w:p>
    <w:p w14:paraId="6FDDAD9A" w14:textId="77777777" w:rsidR="00767656" w:rsidRDefault="00767656" w:rsidP="00767656">
      <w:r>
        <w:t>Новая логика заключается в переходе от «равенства доступа» к «равенству ценности». Льготы адаптируются под вклад и потребности сотрудника, что позволяет выстраивать более прозрачную систему компенсаций.</w:t>
      </w:r>
    </w:p>
    <w:p w14:paraId="606D7943" w14:textId="77777777" w:rsidR="00767656" w:rsidRDefault="00767656" w:rsidP="00767656">
      <w:r>
        <w:t>Евгений Видов</w:t>
      </w:r>
    </w:p>
    <w:p w14:paraId="3DFBC630" w14:textId="018CF3BA" w:rsidR="00767656" w:rsidRPr="00767656" w:rsidRDefault="00767656" w:rsidP="00767656">
      <w:hyperlink r:id="rId45" w:history="1">
        <w:r w:rsidRPr="00EA1421">
          <w:rPr>
            <w:rStyle w:val="a3"/>
          </w:rPr>
          <w:t>https://www.kommersant.ru/doc/8230961</w:t>
        </w:r>
      </w:hyperlink>
      <w:r w:rsidRPr="00767656">
        <w:t xml:space="preserve"> </w:t>
      </w:r>
    </w:p>
    <w:p w14:paraId="5B50342F" w14:textId="299F69CA" w:rsidR="00767656" w:rsidRDefault="00767656" w:rsidP="00767656">
      <w:pPr>
        <w:pStyle w:val="2"/>
      </w:pPr>
      <w:bookmarkStart w:id="146" w:name="_Toc215122613"/>
      <w:r>
        <w:t>Коммерсантъ</w:t>
      </w:r>
      <w:r w:rsidRPr="00767656">
        <w:t xml:space="preserve">, </w:t>
      </w:r>
      <w:r>
        <w:t>27.11.2025</w:t>
      </w:r>
      <w:r w:rsidRPr="00767656">
        <w:t xml:space="preserve">, </w:t>
      </w:r>
      <w:r>
        <w:t>Банки подставились под вкладчиков</w:t>
      </w:r>
      <w:bookmarkEnd w:id="146"/>
    </w:p>
    <w:p w14:paraId="1E55D45D" w14:textId="77777777" w:rsidR="00767656" w:rsidRDefault="00767656" w:rsidP="00767656">
      <w:pPr>
        <w:pStyle w:val="3"/>
      </w:pPr>
      <w:bookmarkStart w:id="147" w:name="_Toc215122614"/>
      <w:r>
        <w:t>Средняя максимальная ставка по депозитам ведущих банков во второй декаде ноября текущего года выросла впервые за одиннадцать месяцев и достигла 15,5% годовых. Рост оказался незначительным — менее 0,2 п. п., тогда как общее снижение этого показателя с начала года составило почти 7 п. п. Эксперты и участники рынка связывают такую коррекцию с замедлением снижения ключевой ставки ЦБ, а также активной борьбой банков за удержание вкладчиков.</w:t>
      </w:r>
      <w:bookmarkEnd w:id="147"/>
    </w:p>
    <w:p w14:paraId="5DC0C8AD" w14:textId="77777777" w:rsidR="00767656" w:rsidRDefault="00767656" w:rsidP="00767656">
      <w:r>
        <w:t>По данным Банка России, средняя максимальная ставка по рублевым вкладам в десяти банках, привлекающих наибольший объем депозитов физлиц, по итогам второй декады ноября этого года достигла 15,5% годовых, показав рост на 0,18 п. п. по сравнению с началом месяца. Это первое повышение показателя с января 2025 года.</w:t>
      </w:r>
    </w:p>
    <w:p w14:paraId="47DF8D55" w14:textId="77777777" w:rsidR="00767656" w:rsidRDefault="00767656" w:rsidP="00767656">
      <w:r>
        <w:t>Рост ставок в основном затронул среднесрочные вклады.</w:t>
      </w:r>
    </w:p>
    <w:p w14:paraId="663DD2B7" w14:textId="77777777" w:rsidR="00767656" w:rsidRDefault="00767656" w:rsidP="00767656">
      <w:r>
        <w:t>По данным Банка России, по депозитным вкладам на срок от 91 до 180 дней средняя максимальная ставка выросла на 0,34 п. п., до 15,1% годовых. При этом ставки по депозитам на срок до 90 дней остались без изменений — около 14,8% годовых. На более длинные вклады (свыше полугода) ставки продолжили снижение.</w:t>
      </w:r>
    </w:p>
    <w:p w14:paraId="6CC99257" w14:textId="77777777" w:rsidR="00767656" w:rsidRDefault="00767656" w:rsidP="00767656">
      <w:r>
        <w:t>Тенденция некоторого увеличения ставок по среднесрочным вкладам подтверждается и данными кредитных организаций. Ряд банков объявил о повышении доходности по вкладам на срок от трех до шести месяцев. Так, Московский кредитный банк поднял ставку до 19% годовых, Совкомбанк — до 18,5% годовых, МТС-банк и банк «Дом.РФ» — до 16,5% годовых, Т-Банк, Газпромбанк, ПСБ — до 16–16,2% годовых. В Т-Банке отметили, что «новогодняя пора традиционно сопровождается незначительным ростом ставок».</w:t>
      </w:r>
    </w:p>
    <w:p w14:paraId="0C0007F9" w14:textId="77777777" w:rsidR="00767656" w:rsidRDefault="00767656" w:rsidP="00767656">
      <w:r>
        <w:t>Ключевыми факторами роста ставок эксперты называют сезонный спрос банков на ликвидность в преддверии конца года и корректировки ожиданий после более осторожного, чем прогнозировалось, снижения ключевой ставки ЦБ.</w:t>
      </w:r>
    </w:p>
    <w:p w14:paraId="783E9260" w14:textId="77777777" w:rsidR="00767656" w:rsidRDefault="00767656" w:rsidP="00767656">
      <w:r>
        <w:t>Начиная с июня регулятор суммарно понизил ее на 4,5 п. п. до 16,5%. Но если в июне—сентябре регулятор снижал ее на 1–2 п. п. за один раз, то в ноябре снижение составило всего 0,5 п. п. По словам руководителя Центра финансовой аналитики Сбербанка Михаила Матовникова, «сейчас все ждут ее снижения всего на 0,5 п. п. в декабре и дальнейшего снижения только весной». В этих условиях некоторые банки, которые слишком поспешили со снижением ставок, опередив реальную динамику ключевой ставки, теперь возвращают условия к среднерыночным уровням.</w:t>
      </w:r>
    </w:p>
    <w:p w14:paraId="1382728D" w14:textId="77777777" w:rsidR="00767656" w:rsidRDefault="00767656" w:rsidP="00767656">
      <w:r>
        <w:lastRenderedPageBreak/>
        <w:t>Кроме того, к концу года банки традиционно активизируют борьбу за деньги вкладчиков, стремясь улучшить годовые отчеты и предотвратить отток средств. Руководитель направления по работе с финансовыми институтами группы компаний Б1 Геннадий Шинин указывает, что «небольшое повышение ставки — это борьба банков за клиентов, для того чтобы они, переворачивая свои депозиты во что-то иное, из банка не ушли».</w:t>
      </w:r>
    </w:p>
    <w:p w14:paraId="0E714080" w14:textId="77777777" w:rsidR="00767656" w:rsidRDefault="00767656" w:rsidP="00767656">
      <w:r>
        <w:t>Вместе с тем в настоящее время повышение ставок в основном точечное и затрагивает депозиты сроком до трех-шести месяцев.</w:t>
      </w:r>
    </w:p>
    <w:p w14:paraId="29C42799" w14:textId="77777777" w:rsidR="00767656" w:rsidRDefault="00767656" w:rsidP="00767656">
      <w:r>
        <w:t>Это связано с тем, что банки не готовы надолго фиксировать высокую стоимость денег, но хотят поддержать фондирование на коротких горизонтах, отмечают участники рынка. Ожидается, что в декабре банки продолжат маркетинговые акции, однако массового разворота тренда на снижение депозитных ставок в среднесрочной перспективе не предвидится. Директор департамента розничного бизнеса Цифра-банка Юрий Эйдинов прогнозирует, что до конца 2025 года возможен незначительный рост на 0,2–0,3 п. п.</w:t>
      </w:r>
    </w:p>
    <w:p w14:paraId="652FDBCA" w14:textId="77777777" w:rsidR="00767656" w:rsidRDefault="00767656" w:rsidP="00767656">
      <w:r>
        <w:t>Тем не менее аналитики ожидают, что общий тренд на снижение ставок сохранится в среднесрочной перспективе. «Некоторый рост максимальной ставки является временным явлением»,— отметила ведущий рейтинговый аналитик НКР Софья Остапенко. К тому же в настоящее время наблюдается постепенный переток средств в инструменты фондового рынка.</w:t>
      </w:r>
    </w:p>
    <w:p w14:paraId="780FD1F6" w14:textId="77777777" w:rsidR="00767656" w:rsidRDefault="00767656" w:rsidP="00767656">
      <w:r>
        <w:t>«Статистика говорит о заметном перетоке новых сбережений на рынок облигаций и коллективные инвестиции»,— отмечает Михаил Матовников. Причем, по его оценке, часть инвесторов покупает и очень «длинные» надежные бумаги — ОФЗ или облигации «голубых фишек», рассчитывая получить на горизонте двух-трех лет хорошую переоценку. Однако, по его словам, «это стратегия для людей с "длинными деньгами" и способностью не реагировать на возможные временные просадки рынка». «Привлекательность вкладов будет снижаться, но пока они остаются самым прозрачным и надежным инструментом с гарантированной доходностью»,— резюмирует управляющий директор «Эксперт РА» Юрий Беликов.</w:t>
      </w:r>
    </w:p>
    <w:p w14:paraId="778F01E4" w14:textId="11F6B4B2" w:rsidR="00767656" w:rsidRDefault="00767656" w:rsidP="00767656">
      <w:r>
        <w:t>Ольга Базутова</w:t>
      </w:r>
    </w:p>
    <w:p w14:paraId="2ABFFC52" w14:textId="411EA278" w:rsidR="000B1D7D" w:rsidRDefault="000B1D7D" w:rsidP="000B1D7D">
      <w:pPr>
        <w:pStyle w:val="2"/>
      </w:pPr>
      <w:bookmarkStart w:id="148" w:name="_Toc215122615"/>
      <w:r>
        <w:t>РБК</w:t>
      </w:r>
      <w:r w:rsidRPr="008D66AC">
        <w:t>,</w:t>
      </w:r>
      <w:r w:rsidRPr="000B1D7D">
        <w:t xml:space="preserve"> </w:t>
      </w:r>
      <w:r>
        <w:t>27.11.2025</w:t>
      </w:r>
      <w:r w:rsidRPr="008D66AC">
        <w:t xml:space="preserve">, </w:t>
      </w:r>
      <w:r>
        <w:t>Паевой склад для неподготовленных</w:t>
      </w:r>
      <w:bookmarkEnd w:id="148"/>
    </w:p>
    <w:p w14:paraId="7C9E2F0F" w14:textId="77777777" w:rsidR="000B1D7D" w:rsidRDefault="000B1D7D" w:rsidP="000B1D7D">
      <w:pPr>
        <w:pStyle w:val="3"/>
      </w:pPr>
      <w:bookmarkStart w:id="149" w:name="_Toc215122616"/>
      <w:r>
        <w:t>На фоне оживления на рынке недвижимости растет и доходность рыночных ЗПИФов для неквалифицированных инвесторов, их средняя доходность превысила значение в 20%. В причинах роста и перспективах инструмента разбирался РБК.</w:t>
      </w:r>
      <w:bookmarkEnd w:id="149"/>
    </w:p>
    <w:p w14:paraId="5B804AB5" w14:textId="77777777" w:rsidR="000B1D7D" w:rsidRDefault="000B1D7D" w:rsidP="000B1D7D">
      <w:r>
        <w:t>В третьем квартале управляющие компании отдавали предпочтение фондам недвижимости для квалифицированных инвесторов (плюс семь фондов за квартал), тогда как количество фондов недвижимости для неквалифицированных инвесторов сокращалось (на два фонда, до 145 штук), подсчитала старший аналитик компании "Эйлер" Eлена Бакланова.</w:t>
      </w:r>
    </w:p>
    <w:p w14:paraId="63BEF01F" w14:textId="77777777" w:rsidR="000B1D7D" w:rsidRDefault="000B1D7D" w:rsidP="000B1D7D">
      <w:r>
        <w:t>Тем не менее, по оценкам Баклановой, позитивную динамику доходности показали именно ЗПИФы для неквалифицированных инвесторов.</w:t>
      </w:r>
    </w:p>
    <w:p w14:paraId="2F0EC475" w14:textId="77777777" w:rsidR="000B1D7D" w:rsidRDefault="000B1D7D" w:rsidP="000B1D7D">
      <w:r>
        <w:t>Как оценивалась доходность ЗПИФов</w:t>
      </w:r>
    </w:p>
    <w:p w14:paraId="64938542" w14:textId="77777777" w:rsidR="000B1D7D" w:rsidRDefault="000B1D7D" w:rsidP="000B1D7D">
      <w:r>
        <w:lastRenderedPageBreak/>
        <w:t>В своем исследовании Eлена Бакланова разделила рыночные фонды недвижимости на две ключевые группы: крупные - со стоимостью чистых активов (СЧА) более 2 млрд руб.; малые - со СЧА менее 2 млрд руб.</w:t>
      </w:r>
    </w:p>
    <w:p w14:paraId="0A6C1D21" w14:textId="77777777" w:rsidR="000B1D7D" w:rsidRDefault="000B1D7D" w:rsidP="000B1D7D">
      <w:r>
        <w:t>Так, среднегодовая общая доходность крупных фондов, включающая расчетную стоимость пая (РСП) и дивиденды, в течение последних 12 месяцев составила 20,6% годовых (рост на 2 п.п. по сравнению с 18,6% во втором квартале). Это выше, чем в среднем по всем фондам недвижимости для неквалифицированных инвесторов. При этом средняя доходность дивидендов составила 10,7%, а рост РСП - 10% год к году.</w:t>
      </w:r>
    </w:p>
    <w:p w14:paraId="70A640E5" w14:textId="77777777" w:rsidR="000B1D7D" w:rsidRDefault="000B1D7D" w:rsidP="000B1D7D">
      <w:r>
        <w:t>Среднегодовая общая доходность малых фондов составила 22,4%, что также выше среднего значения по фондам для неквалифицированных инвесторов. Средняя доходность дивидендов составила 12,3%, а рост РСП - 10,0% год к году.</w:t>
      </w:r>
    </w:p>
    <w:p w14:paraId="35147D17" w14:textId="77777777" w:rsidR="000B1D7D" w:rsidRDefault="000B1D7D" w:rsidP="000B1D7D">
      <w:r>
        <w:t>Для оценки использовались данные ЦБ, а также данные фондов за 12 месяцев по состоянию на 30 сентября 2025 года.</w:t>
      </w:r>
    </w:p>
    <w:p w14:paraId="6E0FA468" w14:textId="77777777" w:rsidR="000B1D7D" w:rsidRDefault="000B1D7D" w:rsidP="000B1D7D">
      <w:r>
        <w:t>Почему растет доходность фондов</w:t>
      </w:r>
    </w:p>
    <w:p w14:paraId="69232DCD" w14:textId="77777777" w:rsidR="000B1D7D" w:rsidRDefault="000B1D7D" w:rsidP="000B1D7D">
      <w:r>
        <w:t>Основную долю активов ЗПИФов для розничных инвесторов, инвестирующих в недвижимость, составляют объекты складской недвижимости. При этом данный сегмент в последние годы показал высокий темп роста ставок, являясь одним из драйверов рынка недвижимости, рассказала управляющий директор по ЗПИФ УК ПСБ Eлена Часовских.</w:t>
      </w:r>
    </w:p>
    <w:p w14:paraId="05A113A1" w14:textId="77777777" w:rsidR="000B1D7D" w:rsidRDefault="000B1D7D" w:rsidP="000B1D7D">
      <w:r>
        <w:t>"Важным фактором, который позволяет УК показывать хорошие результаты, является возможность выбора управляющими при большом объеме инвестиций лучших объектов для своих портфелей и получение дополнительных скидок за опт и единовременную оплату. Плюсом является также то, что управляющие, являясь участниками финансового рынка, также инвестируют свободные денежные средства, образующиеся от аренды, в ценные бумаги или иные инструменты денежного рынка, получая на этом дополнительную доходность для инвесторов", - добавила Часовских.</w:t>
      </w:r>
    </w:p>
    <w:p w14:paraId="0F7AA829" w14:textId="77777777" w:rsidR="000B1D7D" w:rsidRDefault="000B1D7D" w:rsidP="000B1D7D">
      <w:r>
        <w:t>Руководитель дирекции управления альтернативными инвестициями УК "Альфа-Капитал" Владимир Стольников связывает рост доходности с пересмотром арендных ставок по большому количеству объектов, находящихся внутри фондов.</w:t>
      </w:r>
    </w:p>
    <w:p w14:paraId="6F91E7DC" w14:textId="77777777" w:rsidR="000B1D7D" w:rsidRDefault="000B1D7D" w:rsidP="000B1D7D">
      <w:r>
        <w:t>"Этот процесс продолжится еще некоторое время, поскольку в основе лежат долгосрочные договоры аренды, и сейчас как раз подходит удачный период для их пересогласования. За последние пять лет мы наблюдали существенный рост арендных ставок, однако в настоящее время темпы увеличения замедлились - и именно сейчас оптимальный момент, чтобы пересмотреть ранее заключенные договоры и избежать конфликтов с арендаторами", - отметил он.</w:t>
      </w:r>
    </w:p>
    <w:p w14:paraId="4B78E140" w14:textId="77777777" w:rsidR="000B1D7D" w:rsidRDefault="000B1D7D" w:rsidP="000B1D7D">
      <w:r>
        <w:t>Основной фактор роста связан с реализацией инвестиционного потенциала стратегий, которые декларируют управляющие компании в своих фондах, считает директор управления продаж УК "СФН" Руслан Надров. По его словам, на текущий момент около 80% недвижимости в розничных ЗПИФах сегодня - это складские комплексы.</w:t>
      </w:r>
    </w:p>
    <w:p w14:paraId="77663787" w14:textId="77777777" w:rsidR="000B1D7D" w:rsidRDefault="000B1D7D" w:rsidP="000B1D7D">
      <w:r>
        <w:t>Стоит ли вкладываться в ЗПИФ недвижимости</w:t>
      </w:r>
    </w:p>
    <w:p w14:paraId="276D29BC" w14:textId="77777777" w:rsidR="000B1D7D" w:rsidRDefault="000B1D7D" w:rsidP="000B1D7D">
      <w:r>
        <w:t xml:space="preserve">Для "неквала" ЗПИФ недвижимости - это один из наиболее доступных способов добавить в свой портфель экспозицию на высококлассные объекты коммерческой недвижимости, которые традиционно служат защитой от инфляции, считает Надров. При этом он отмечает, что важно использовать диверсифицированный подход при </w:t>
      </w:r>
      <w:r>
        <w:lastRenderedPageBreak/>
        <w:t>формировании своего инвестиционного портфеля, ведь даже среди крупных институциональных инвесторов недвижимость всегда присутствует в портфелях на 10-20%.</w:t>
      </w:r>
    </w:p>
    <w:p w14:paraId="21E6D628" w14:textId="77777777" w:rsidR="000B1D7D" w:rsidRDefault="000B1D7D" w:rsidP="000B1D7D">
      <w:r>
        <w:t>ЗПИФы недвижимости - интересный инструмент для неквалифицированных инвесторов, полагает Часовских. По ее словам, инструмент дает возможность инвестировать в качественную недвижимость с небольшой суммы. При этом регулирование отрасли коллективных инвестиций обеспечивает высокую прозрачность и максимальную защиту розничных инвесторов.</w:t>
      </w:r>
    </w:p>
    <w:p w14:paraId="18D2F93E" w14:textId="2FB29399" w:rsidR="000B1D7D" w:rsidRDefault="000B1D7D" w:rsidP="000B1D7D">
      <w:r>
        <w:t>Стольников считает, что ЗПИФ для неквалифицированных инвесторов, основанный на коммерческой недвижимости, может рассматриваться как инструмент для диверсификации портфеля. Часто инвесторы используют этот инструмент, чтобы сгладить влияние инфляции.</w:t>
      </w:r>
    </w:p>
    <w:p w14:paraId="7C4D2A90" w14:textId="15EFFD61" w:rsidR="008D66AC" w:rsidRDefault="008D66AC" w:rsidP="008D66AC">
      <w:pPr>
        <w:pStyle w:val="2"/>
      </w:pPr>
      <w:bookmarkStart w:id="150" w:name="_Hlk215122394"/>
      <w:bookmarkStart w:id="151" w:name="_Toc215122617"/>
      <w:r>
        <w:t>Коммерсантъ</w:t>
      </w:r>
      <w:r w:rsidRPr="00731451">
        <w:t>,</w:t>
      </w:r>
      <w:r w:rsidRPr="008D66AC">
        <w:t xml:space="preserve"> </w:t>
      </w:r>
      <w:r>
        <w:t>27.11.2025</w:t>
      </w:r>
      <w:r w:rsidRPr="00731451">
        <w:t xml:space="preserve">, </w:t>
      </w:r>
      <w:r>
        <w:t>Сбережения граждан посчитали социологи</w:t>
      </w:r>
      <w:bookmarkEnd w:id="151"/>
    </w:p>
    <w:p w14:paraId="7EBC2909" w14:textId="77777777" w:rsidR="008D66AC" w:rsidRDefault="008D66AC" w:rsidP="008D66AC">
      <w:pPr>
        <w:pStyle w:val="3"/>
      </w:pPr>
      <w:bookmarkStart w:id="152" w:name="_Toc215122618"/>
      <w:r>
        <w:t>Аналитический центр ВЦИОМ опубликовал 26 ноября исследование, посвященное накоплениям. Проведенный опрос показал, что 26% населения не копит и никаких сбережений не имеет. 50% респондентов заявили, что у них есть сбережения и они пополняют их с разной регулярностью.</w:t>
      </w:r>
      <w:bookmarkEnd w:id="152"/>
    </w:p>
    <w:p w14:paraId="137F33C3" w14:textId="77777777" w:rsidR="008D66AC" w:rsidRDefault="008D66AC" w:rsidP="008D66AC">
      <w:r>
        <w:t>Половина из тех, кто копит, утверждают, что откладывают деньги на черный день или про запас. 35% делают накопления ради отдыха, 29% — на ремонт квартиры. Ответы сильно отличаются в зависимости от возраста опрошенных (см. график). К примеру, из представителей поколения цифры (2001 года рождения и позднее) на ремонт откладывают 17%, среди поколения застоя (1948–1967 годов рождения) — уже 36%.</w:t>
      </w:r>
    </w:p>
    <w:p w14:paraId="11F16C20" w14:textId="77777777" w:rsidR="008D66AC" w:rsidRDefault="008D66AC" w:rsidP="008D66AC">
      <w:r>
        <w:t>Отвечая на вопрос ВЦИОМа об используемых инструментах накопления, большинство (53%) респондентов ответили, что хранят деньги на накопительных счетах. 45% предпочитают рублевые вклады (банковские депозиты), 16% используют для хранения деньги наличные. Всего 2% предпочитают криптовалюту.</w:t>
      </w:r>
    </w:p>
    <w:p w14:paraId="75CDC883" w14:textId="77777777" w:rsidR="008D66AC" w:rsidRDefault="008D66AC" w:rsidP="008D66AC">
      <w:r>
        <w:t>«Почти три четверти копят или уже имеют сбережения, однако далеко не всем удается откладывать регулярно в силу тех или иных причин»,— комментирует исследование преподаватель кафедры социологии Финансового университета при правительстве РФ Дмитрий Марков. Он отмечает, что недвижимость и ценные металлы остаются для россиян самыми надежными способами сохранения накоплений на долгосрочную перспективу (эти варианты ответов выбрали 51% и 34% опрошенных соответственно). Эксперт также подчеркивает, что накопительные счета обогнали по популярности рублевые депозиты, хотя у последних обычно выше процентная ставка. «Вероятно, возможность в любой момент снять деньги с накопительного счета почти без потери накопленного дохода рассматривается россиянами как признак меньшего риска, пусть даже ставка по накопительному счету плавающая»,— поясняет господин Марков.</w:t>
      </w:r>
    </w:p>
    <w:p w14:paraId="1ADF39FF" w14:textId="72922EF7" w:rsidR="008D66AC" w:rsidRPr="004300A1" w:rsidRDefault="008D66AC" w:rsidP="008D66AC">
      <w:r>
        <w:t>Иван Буранов</w:t>
      </w:r>
    </w:p>
    <w:p w14:paraId="2C8054A4" w14:textId="77777777" w:rsidR="003D142C" w:rsidRDefault="003D142C" w:rsidP="003D142C">
      <w:pPr>
        <w:pStyle w:val="2"/>
      </w:pPr>
      <w:bookmarkStart w:id="153" w:name="_Toc215122619"/>
      <w:bookmarkEnd w:id="150"/>
      <w:r>
        <w:lastRenderedPageBreak/>
        <w:t>РИА Новости, 26.11.2025, Приоритеты бюджета РФ 2026-2028 гг за время обсуждения проекта сохранены - Силуанов</w:t>
      </w:r>
      <w:bookmarkEnd w:id="153"/>
    </w:p>
    <w:p w14:paraId="523BEBA6" w14:textId="77777777" w:rsidR="003D142C" w:rsidRDefault="003D142C" w:rsidP="000501EE">
      <w:pPr>
        <w:pStyle w:val="3"/>
      </w:pPr>
      <w:bookmarkStart w:id="154" w:name="_Toc215122620"/>
      <w:r>
        <w:t>Приоритеты бюджета РФ на 2026-2028 годы за время обсуждения проекта сохранены, среди них обязательства перед людьми, обеспечение спецоперации и выполнение наццелей развития, заявил министр финансов РФ Антон Силуанов.</w:t>
      </w:r>
      <w:bookmarkEnd w:id="154"/>
    </w:p>
    <w:p w14:paraId="5FCC1180" w14:textId="2ED27238" w:rsidR="003D142C" w:rsidRDefault="00AD35A5" w:rsidP="003D142C">
      <w:r>
        <w:t>«</w:t>
      </w:r>
      <w:r w:rsidR="003D142C">
        <w:t>Рассмотрение бюджета мы начали на парламентских слушаниях сразу после внесения бюджета в Государственную думу. Там были определены приоритеты и задачи бюджетной политики на предстоящую трехлетку, они не изменились</w:t>
      </w:r>
      <w:r>
        <w:t>»</w:t>
      </w:r>
      <w:r w:rsidR="003D142C">
        <w:t>, - сказал он, выступая с докладом в Совете Федерации.</w:t>
      </w:r>
    </w:p>
    <w:p w14:paraId="32C83F4E" w14:textId="3B014FE9" w:rsidR="003D142C" w:rsidRDefault="00AD35A5" w:rsidP="003D142C">
      <w:r>
        <w:t>«</w:t>
      </w:r>
      <w:r w:rsidR="003D142C">
        <w:t>Они заключаются в том, чтобы в первую очередь обеспечить обязательства перед людьми, перед гражданами. Так и есть, в бюджете необходимые ресурсы на индексации заработных плат, пособий, социальных выплат, пенсий предусмотрены в полном объеме</w:t>
      </w:r>
      <w:r>
        <w:t>»</w:t>
      </w:r>
      <w:r w:rsidR="003D142C">
        <w:t>, - продолжил он.</w:t>
      </w:r>
    </w:p>
    <w:p w14:paraId="47316B14" w14:textId="77777777" w:rsidR="003D142C" w:rsidRDefault="003D142C" w:rsidP="003D142C">
      <w:r>
        <w:t>Второй приоритет - обеспечение потребностей специальной военной операции, поддержка военнослужащих, членов семей военнослужащих, поддержка предприятий оборонно-промышленного комплекса, которые снабжают армию и фронт необходимым вооружением и техникой. Деньги необходимые также выделены, сказал Силуанов.</w:t>
      </w:r>
    </w:p>
    <w:p w14:paraId="26EC97A2" w14:textId="4DE5ACA4" w:rsidR="003D142C" w:rsidRPr="003D142C" w:rsidRDefault="003D142C" w:rsidP="003D142C">
      <w:r>
        <w:t>Третий приоритет - выполнение национальных целей развития, определенных президентом Российской Федерации. Необходимые источники для реализации национальных проектов как инструмента реализации наццелей также в бюджете предусмотрены, сказал он.</w:t>
      </w:r>
    </w:p>
    <w:p w14:paraId="5995C6CA" w14:textId="77777777" w:rsidR="0080049B" w:rsidRDefault="0080049B" w:rsidP="0080049B">
      <w:pPr>
        <w:pStyle w:val="2"/>
      </w:pPr>
      <w:bookmarkStart w:id="155" w:name="_Toc99271711"/>
      <w:bookmarkStart w:id="156" w:name="_Toc99318657"/>
      <w:bookmarkStart w:id="157" w:name="_Toc215122621"/>
      <w:r>
        <w:t>ТАСС, 26.11.2025, В ГД призвали убрать родство из условий получения социального налогового вычета</w:t>
      </w:r>
      <w:bookmarkEnd w:id="157"/>
    </w:p>
    <w:p w14:paraId="61F8183C" w14:textId="626FDF2D" w:rsidR="0080049B" w:rsidRDefault="0080049B" w:rsidP="000501EE">
      <w:pPr>
        <w:pStyle w:val="3"/>
      </w:pPr>
      <w:bookmarkStart w:id="158" w:name="_Toc215122622"/>
      <w:r>
        <w:t>Право на получение налогового вычета должно быть у всех, кто оплачивает чье-то лечение или образование, независимо от наличия или отсутствия родства. Об этом ТАСС заявил зампред комитета Госдумы по экономической политике Михаил Делягин (</w:t>
      </w:r>
      <w:r w:rsidR="00AD35A5">
        <w:t>«</w:t>
      </w:r>
      <w:r>
        <w:t>Справедливая Россия</w:t>
      </w:r>
      <w:r w:rsidR="00AD35A5">
        <w:t>»</w:t>
      </w:r>
      <w:r>
        <w:t>).</w:t>
      </w:r>
      <w:bookmarkEnd w:id="158"/>
    </w:p>
    <w:p w14:paraId="05C6A25F" w14:textId="77777777" w:rsidR="0080049B" w:rsidRDefault="0080049B" w:rsidP="0080049B">
      <w:r>
        <w:t>В настоящее время социальный налоговый вычет можно получить с затрат на собственное обучение или лечение, а также за лечение детей, супругов и родителей или за оплату обучения детей, братьев и сестер. Как считает Делягин, формальные категории не предусматривают всех реалий жизни.</w:t>
      </w:r>
    </w:p>
    <w:p w14:paraId="304FD18E" w14:textId="0BB4BE93" w:rsidR="0080049B" w:rsidRDefault="00AD35A5" w:rsidP="0080049B">
      <w:r>
        <w:t>«</w:t>
      </w:r>
      <w:r w:rsidR="0080049B">
        <w:t>Поэтому принцип должен быть предельно простой - кто оплачивает социальные расходы, тот и получает социальный налоговый вычет. Хоть благотворитель</w:t>
      </w:r>
      <w:r>
        <w:t>»</w:t>
      </w:r>
      <w:r w:rsidR="0080049B">
        <w:t xml:space="preserve">, - сказал депутат. Он при этом подчеркнул, что все должно проходить </w:t>
      </w:r>
      <w:r>
        <w:t>«</w:t>
      </w:r>
      <w:r w:rsidR="0080049B">
        <w:t>в достаточно жестко установленных рамках</w:t>
      </w:r>
      <w:r>
        <w:t>»</w:t>
      </w:r>
      <w:r w:rsidR="0080049B">
        <w:t>.</w:t>
      </w:r>
    </w:p>
    <w:p w14:paraId="01271386" w14:textId="04C87AA8" w:rsidR="0080049B" w:rsidRDefault="0080049B" w:rsidP="0080049B">
      <w:r>
        <w:t xml:space="preserve">Сейчас же, как считает Делягин, </w:t>
      </w:r>
      <w:r w:rsidR="00AD35A5">
        <w:t>«</w:t>
      </w:r>
      <w:r>
        <w:t>очень много несправедливостей с социальными налоговыми вычетами</w:t>
      </w:r>
      <w:r w:rsidR="00AD35A5">
        <w:t>»</w:t>
      </w:r>
      <w:r>
        <w:t xml:space="preserve">. </w:t>
      </w:r>
      <w:r w:rsidR="00AD35A5">
        <w:t>«</w:t>
      </w:r>
      <w:r>
        <w:t>Условно, внучка платит за бабушку - не положено [оформлять вычет]. Бабушка платит за обучение внучки - тоже не положено. И очень много житейских ситуаций в прокрустово ложе налоговых вычетов не попадают</w:t>
      </w:r>
      <w:r w:rsidR="00AD35A5">
        <w:t>»</w:t>
      </w:r>
      <w:r>
        <w:t>, - заключил парламентарий.</w:t>
      </w:r>
    </w:p>
    <w:p w14:paraId="5324B479" w14:textId="77777777" w:rsidR="0080049B" w:rsidRDefault="0080049B" w:rsidP="0080049B">
      <w:r>
        <w:lastRenderedPageBreak/>
        <w:t>Лимиты налоговых вычетов</w:t>
      </w:r>
    </w:p>
    <w:p w14:paraId="422C7A06" w14:textId="77777777" w:rsidR="0080049B" w:rsidRDefault="0080049B" w:rsidP="0080049B">
      <w:r>
        <w:t>В настоящее время максимальная сумма налогового вычета на все социальные расходы, кроме обучения детей и дорогостоящего лечения, составляет 150 тыс. рублей в год (по расходам с 2024 года), то есть вернуть можно 19,5 тыс. рублей при ставке НДФЛ 13%. Вычет на обучение каждого ребенка составляет до 110 тыс. рублей в год (по расходам с 2024 года, ранее - 50 тыс. рублей) на каждого ребенка, а с оплаты дорогостоящего лечения - безлимитно.</w:t>
      </w:r>
    </w:p>
    <w:p w14:paraId="3F5204FB" w14:textId="77777777" w:rsidR="0080049B" w:rsidRDefault="0080049B" w:rsidP="0080049B">
      <w:r>
        <w:t>Помимо учебы и медицинских расходов, социальный налоговый вычет можно оформить по тратам на благотворительность, на физкультурно-оздоровительные услуги, на взносы на негосударственное пенсионное обеспечение, добровольное пенсионное страхование и страхование жизни. Право на вычет сохраняется в течение трех лет после расходов.</w:t>
      </w:r>
    </w:p>
    <w:p w14:paraId="35E6AE2E" w14:textId="4895F1FE" w:rsidR="00111D7C" w:rsidRDefault="0080049B" w:rsidP="0080049B">
      <w:r>
        <w:t>Помимо социального, в России действует также ряд других налоговых вычетов, в том числе при покупке жилья.</w:t>
      </w:r>
    </w:p>
    <w:p w14:paraId="1624CE9A" w14:textId="77777777" w:rsidR="00265A2B" w:rsidRDefault="00265A2B" w:rsidP="00265A2B">
      <w:pPr>
        <w:pStyle w:val="2"/>
      </w:pPr>
      <w:bookmarkStart w:id="159" w:name="_Toc215122623"/>
      <w:r>
        <w:t>РИА Новости, 26.11.2025, Средняя максимальная ставка вкладов топ-10 банков РФ увеличилась до 15,5% - ЦБ</w:t>
      </w:r>
      <w:bookmarkEnd w:id="159"/>
    </w:p>
    <w:p w14:paraId="1D169E2C" w14:textId="77777777" w:rsidR="00265A2B" w:rsidRDefault="00265A2B" w:rsidP="000501EE">
      <w:pPr>
        <w:pStyle w:val="3"/>
      </w:pPr>
      <w:bookmarkStart w:id="160" w:name="_Toc215122624"/>
      <w:r>
        <w:t>Средняя максимальная ставка по вкладам десяти банков в России, привлекающих наибольший объем депозитов физлиц в рублях, по итогам второй декады ноября увеличилась на 0,18 процентного пункта - до 15,499% годовых, следует из материалов Банка России.</w:t>
      </w:r>
      <w:bookmarkEnd w:id="160"/>
    </w:p>
    <w:p w14:paraId="07BEC89E" w14:textId="77777777" w:rsidR="00265A2B" w:rsidRDefault="00265A2B" w:rsidP="00265A2B">
      <w:r>
        <w:t>Рекордно высокий показатель средней ставки по вкладам за всю историю измерений был зафиксирован во второй декаде декабря прошлого года - 22,28%, а рекордно низкий - в первой декаде октября 2020 года (4,33%).</w:t>
      </w:r>
    </w:p>
    <w:p w14:paraId="3D230594" w14:textId="77777777" w:rsidR="00265A2B" w:rsidRDefault="00265A2B" w:rsidP="00265A2B">
      <w:r>
        <w:t>Рассчитываемая Центробанком средняя максимальная процентная ставка по вкладам служит ориентиром для рынка. ЦБ рекомендует банкам привлекать средства населения не дороже, чем значение этой ставки плюс 2 процентных пункта.</w:t>
      </w:r>
    </w:p>
    <w:p w14:paraId="0399D0BE" w14:textId="2A399463" w:rsidR="00265A2B" w:rsidRDefault="00265A2B" w:rsidP="00265A2B">
      <w:r>
        <w:t xml:space="preserve">В список банков, по которым проводится наблюдение, входят Сбербанк, ВТБ, Газпромбанк, Альфа-банк, Россельхозбанк, </w:t>
      </w:r>
      <w:r w:rsidR="00AD35A5">
        <w:t>«</w:t>
      </w:r>
      <w:r>
        <w:t>Почта банк</w:t>
      </w:r>
      <w:r w:rsidR="00AD35A5">
        <w:t>»</w:t>
      </w:r>
      <w:r>
        <w:t xml:space="preserve">, </w:t>
      </w:r>
      <w:r w:rsidR="00AD35A5">
        <w:t>«</w:t>
      </w:r>
      <w:r>
        <w:t>Московский кредитный банк</w:t>
      </w:r>
      <w:r w:rsidR="00AD35A5">
        <w:t>»</w:t>
      </w:r>
      <w:r>
        <w:t>, Т-Банк, ПСБ и Совкомбанк.</w:t>
      </w:r>
    </w:p>
    <w:p w14:paraId="03F7EBAB" w14:textId="6A381609" w:rsidR="00C83A8C" w:rsidRDefault="00C83A8C" w:rsidP="00C83A8C">
      <w:pPr>
        <w:pStyle w:val="2"/>
      </w:pPr>
      <w:bookmarkStart w:id="161" w:name="_Toc215122625"/>
      <w:r>
        <w:t>РБК Инвестиции, 26.11.2025, ЦБ: объем средств россиян в банках вырос до 63,5 трлн</w:t>
      </w:r>
      <w:bookmarkEnd w:id="161"/>
    </w:p>
    <w:p w14:paraId="59189F1D" w14:textId="77777777" w:rsidR="00C83A8C" w:rsidRDefault="00C83A8C" w:rsidP="00C83A8C">
      <w:pPr>
        <w:pStyle w:val="3"/>
      </w:pPr>
      <w:bookmarkStart w:id="162" w:name="_Toc215122626"/>
      <w:r>
        <w:t>Рублевые средства населения в банках в октябре значительно выросли после слабой динамики сентября. В ЦБ считают, что частично это может быть связано с индексацией зарплат и пенсий у отдельных категорий граждан</w:t>
      </w:r>
      <w:bookmarkEnd w:id="162"/>
    </w:p>
    <w:p w14:paraId="43B7306E" w14:textId="77777777" w:rsidR="00C83A8C" w:rsidRDefault="00C83A8C" w:rsidP="00C83A8C">
      <w:r>
        <w:t>Средства населения в банках в октябре значительно выросли - на 1,6% (+1,0 трлн) после слабой динамики сентября (на 0,1%, + 0,1 трлн). На 1 ноября 2025 года их объем составил 63,5 трлн. Об этом говорится в аналитическом материале Банка России "О развитии банковского сектора Российской Федерации в октябре 2025 года".</w:t>
      </w:r>
    </w:p>
    <w:p w14:paraId="65C9CBDE" w14:textId="77777777" w:rsidR="00C83A8C" w:rsidRDefault="00C83A8C" w:rsidP="00C83A8C">
      <w:r>
        <w:t xml:space="preserve">Показатель находится на историческом максимуме за всю доступную историю его наблюдения с 2012 года, представленную на сайте ЦБ. В регуляторе частично связывают </w:t>
      </w:r>
      <w:r>
        <w:lastRenderedPageBreak/>
        <w:t>позитивную динамику октября с индексацией зарплат и пенсий у отдельных категорий граждан.</w:t>
      </w:r>
    </w:p>
    <w:p w14:paraId="099EF0AC" w14:textId="77777777" w:rsidR="00C83A8C" w:rsidRDefault="00C83A8C" w:rsidP="00C83A8C">
      <w:r>
        <w:t>В октябре рублевые средства увеличились на 0,7 трлн (+1,3%), при этом основной прирост пришелся на срочные вклады (+ 0,7 трлн, +1,6%), максимальные ставки по которым все еще остаются привлекательными. Средства в валюте также существенно выросли (+ 0,2 трлн в рублевом эквиваленте, +7,1%), главным образом в юанях.</w:t>
      </w:r>
    </w:p>
    <w:p w14:paraId="3183B4FA" w14:textId="77777777" w:rsidR="00C83A8C" w:rsidRDefault="00C83A8C" w:rsidP="00C83A8C">
      <w:r>
        <w:t>В структуре рублевых средств остатки на срочных вкладах составили 44,41 трлн, а средства на рублевых текущих счетах - 17,77 трлн.</w:t>
      </w:r>
    </w:p>
    <w:p w14:paraId="24C2A108" w14:textId="77777777" w:rsidR="00C83A8C" w:rsidRDefault="00C83A8C" w:rsidP="00C83A8C">
      <w:r>
        <w:t>Средние ставки по вкладам</w:t>
      </w:r>
    </w:p>
    <w:p w14:paraId="59A86AF3" w14:textId="77777777" w:rsidR="00C83A8C" w:rsidRDefault="00C83A8C" w:rsidP="00C83A8C">
      <w:r>
        <w:t>Во второй декаде ноября Банк России впервые с начала 2025 года зафиксировал повышение средней максимальной ставки по вкладам в топ-10 банков. Она поднялась сразу на 0,18 п.п. и составляет 15,50% годовых. С первой декады января шло неуклонное снижение показателя, а всего с начала года он потерял 6,2 п.п.</w:t>
      </w:r>
    </w:p>
    <w:p w14:paraId="2D1BCB37" w14:textId="77777777" w:rsidR="00C83A8C" w:rsidRDefault="00C83A8C" w:rsidP="00C83A8C">
      <w:r>
        <w:t>Динамика средней максимальной процентной ставки по рублевым вкладам в топ-10 банков</w:t>
      </w:r>
    </w:p>
    <w:p w14:paraId="1E4FB5C7" w14:textId="77777777" w:rsidR="00C83A8C" w:rsidRDefault="00C83A8C" w:rsidP="00C83A8C">
      <w:r>
        <w:t xml:space="preserve">"РБК Инвестиции " подсчитали среднюю максимальную ставку по вкладам в топ-10 крупнейших банков. На 26 ноября в зависимости от срока она составляет:  </w:t>
      </w:r>
    </w:p>
    <w:p w14:paraId="72FD60FE" w14:textId="77777777" w:rsidR="00C83A8C" w:rsidRDefault="00C83A8C" w:rsidP="00C83A8C">
      <w:r>
        <w:t>•</w:t>
      </w:r>
      <w:r>
        <w:tab/>
        <w:t xml:space="preserve">на три месяца - 15,42% (+0,19 п.п. за неделю, с 19 ноября); </w:t>
      </w:r>
    </w:p>
    <w:p w14:paraId="7D7ED7F9" w14:textId="77777777" w:rsidR="00C83A8C" w:rsidRDefault="00C83A8C" w:rsidP="00C83A8C">
      <w:r>
        <w:t>•</w:t>
      </w:r>
      <w:r>
        <w:tab/>
        <w:t xml:space="preserve">на шесть месяцев - 14,90% (+0,01 п.п.); </w:t>
      </w:r>
    </w:p>
    <w:p w14:paraId="06305449" w14:textId="77777777" w:rsidR="00C83A8C" w:rsidRDefault="00C83A8C" w:rsidP="00C83A8C">
      <w:r>
        <w:t>•</w:t>
      </w:r>
      <w:r>
        <w:tab/>
        <w:t xml:space="preserve">на один год - 13,49% (-0,04 п.п.). </w:t>
      </w:r>
    </w:p>
    <w:p w14:paraId="071E2C7F" w14:textId="77777777" w:rsidR="00C83A8C" w:rsidRDefault="00C83A8C" w:rsidP="00C83A8C">
      <w:r>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2B9DAB8D" w14:textId="77777777" w:rsidR="00C83A8C" w:rsidRDefault="00C83A8C" w:rsidP="00C83A8C">
      <w:r>
        <w:t xml:space="preserve">Индексы доходности вкладов по более широкому рынку фиксируют разнонаправленную динамику ставок. На 26 ноября, по данным ежедневного индекса FRG100, в 85 крупнейших банках средняя ставка по вкладам на сумму от 100 тыс. в зависимости от срока составляет:  </w:t>
      </w:r>
    </w:p>
    <w:p w14:paraId="5ACB0887" w14:textId="77777777" w:rsidR="00C83A8C" w:rsidRDefault="00C83A8C" w:rsidP="00C83A8C">
      <w:r>
        <w:t>•</w:t>
      </w:r>
      <w:r>
        <w:tab/>
        <w:t xml:space="preserve">на один месяц - 13,22% (-0,03 п.п. за неделю); </w:t>
      </w:r>
    </w:p>
    <w:p w14:paraId="3A1307BF" w14:textId="77777777" w:rsidR="00C83A8C" w:rsidRDefault="00C83A8C" w:rsidP="00C83A8C">
      <w:r>
        <w:t>•</w:t>
      </w:r>
      <w:r>
        <w:tab/>
        <w:t xml:space="preserve">на три месяца - 13,73% (-0,01 п.п.); </w:t>
      </w:r>
    </w:p>
    <w:p w14:paraId="071D0906" w14:textId="77777777" w:rsidR="00C83A8C" w:rsidRDefault="00C83A8C" w:rsidP="00C83A8C">
      <w:r>
        <w:t>•</w:t>
      </w:r>
      <w:r>
        <w:tab/>
        <w:t xml:space="preserve">на шесть месяцев - 13,04% (+0,04 п.п); </w:t>
      </w:r>
    </w:p>
    <w:p w14:paraId="7FEFEE76" w14:textId="77777777" w:rsidR="00C83A8C" w:rsidRDefault="00C83A8C" w:rsidP="00C83A8C">
      <w:r>
        <w:t>•</w:t>
      </w:r>
      <w:r>
        <w:tab/>
        <w:t xml:space="preserve">на год - 11,72% (+0,04 п.п.); </w:t>
      </w:r>
    </w:p>
    <w:p w14:paraId="329C296B" w14:textId="77777777" w:rsidR="00C83A8C" w:rsidRDefault="00C83A8C" w:rsidP="00C83A8C">
      <w:r>
        <w:t>•</w:t>
      </w:r>
      <w:r>
        <w:tab/>
        <w:t xml:space="preserve">на три года - 9,30% (-0,01 п.п.). </w:t>
      </w:r>
    </w:p>
    <w:p w14:paraId="2BEDADC9" w14:textId="77777777" w:rsidR="00C83A8C" w:rsidRDefault="00C83A8C" w:rsidP="00C83A8C">
      <w:r>
        <w:t>Какие банки изменили ставки по вкладам</w:t>
      </w:r>
    </w:p>
    <w:p w14:paraId="5830CF89" w14:textId="77777777" w:rsidR="00C83A8C" w:rsidRDefault="00C83A8C" w:rsidP="00C83A8C">
      <w:r>
        <w:t xml:space="preserve">По данным мониторинга "РБК Инвестиций", на текущей неделе (с 24 ноября) два банка из топ-10 объявили об изменении ставок или условий по сберегательным продуктам:  </w:t>
      </w:r>
    </w:p>
    <w:p w14:paraId="63969A9A" w14:textId="77777777" w:rsidR="00C83A8C" w:rsidRDefault="00C83A8C" w:rsidP="00C83A8C">
      <w:r>
        <w:t>•</w:t>
      </w:r>
      <w:r>
        <w:tab/>
        <w:t xml:space="preserve">Газпромбанк поднял максимальную ставку по вкладу "Новые деньги" до 16,1% годовых, а также снизил ставки по вкладам "В Плюсе" и "Копить"; </w:t>
      </w:r>
    </w:p>
    <w:p w14:paraId="23B5EC00" w14:textId="77777777" w:rsidR="00C83A8C" w:rsidRDefault="00C83A8C" w:rsidP="00C83A8C">
      <w:r>
        <w:lastRenderedPageBreak/>
        <w:t>•</w:t>
      </w:r>
      <w:r>
        <w:tab/>
        <w:t xml:space="preserve">банк "Дом.РФ" изменил условия по вкладу "Мой Дом", добавив к нему новые сроки. </w:t>
      </w:r>
    </w:p>
    <w:p w14:paraId="152B7E9D" w14:textId="77777777" w:rsidR="00C83A8C" w:rsidRDefault="00C83A8C" w:rsidP="00C83A8C">
      <w:r>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40A512DE" w14:textId="77777777" w:rsidR="00C83A8C" w:rsidRDefault="00C83A8C" w:rsidP="00C83A8C">
      <w:r>
        <w:t>Ставки по вкладам в основном выросли после заседания ЦБ</w:t>
      </w:r>
    </w:p>
    <w:p w14:paraId="17D1B394" w14:textId="77777777" w:rsidR="00C83A8C" w:rsidRDefault="00C83A8C" w:rsidP="00C83A8C">
      <w:r>
        <w:t>После заседания Банка России по ключевой ставке, которое прошло 24 октября, средняя доходность по вкладам в топ-20 российских банков выросла почти на всех сроках - от полугода до трех лет, выяснили в маркетплейсе "Финуслуги".</w:t>
      </w:r>
    </w:p>
    <w:p w14:paraId="62E301F1" w14:textId="77777777" w:rsidR="00C83A8C" w:rsidRDefault="00C83A8C" w:rsidP="00C83A8C">
      <w:r>
        <w:t>Наибольший рост за месяц продемонстрировали трехлетие вклады, средняя ставка по которым, согласно индексу "Финуслуг", превысила 10% впервые с августа 2025 года (+0,77 п.п.). Также активно росла доходность вкладов на полтора года - до 11,24% (+0,35 п.п.). Как отметили в маркетплейсе, значительную роль в росте сыграли два крупных банка из топ-20, увеличивших доходность по вкладам на длинном горизонте.</w:t>
      </w:r>
    </w:p>
    <w:p w14:paraId="39CE57D6" w14:textId="77777777" w:rsidR="00C83A8C" w:rsidRDefault="00C83A8C" w:rsidP="00C83A8C">
      <w:r>
        <w:t>По данным платформы "Финуслуги", средние ставки по вкладам на шесть месяцев, а также один и два года выросли в диапазоне от 0,10 до 0,12 п.п. Лишь средняя ставка по трехмесячным вкладам показала снижение на 0,08 п.п. Доходность на сроке три месяца понизили десять банков, а еще пять подняли ставки.</w:t>
      </w:r>
    </w:p>
    <w:p w14:paraId="3C0C8C0D" w14:textId="77777777" w:rsidR="00C83A8C" w:rsidRDefault="00C83A8C" w:rsidP="00C83A8C">
      <w:r>
        <w:t>Читайте "РБК Инвестиции" в Telegram.</w:t>
      </w:r>
    </w:p>
    <w:p w14:paraId="4865AA5C" w14:textId="77777777" w:rsidR="00C83A8C" w:rsidRDefault="00C83A8C" w:rsidP="00C83A8C">
      <w:r>
        <w:t>Стоимость компании на рынке, рассчитанная из количества акций компании, умноженного на их текущую цену. Капитализация фондового рынка - суммарная стоимость ценных бумаг, обращающихся на этом рынке.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w:t>
      </w:r>
    </w:p>
    <w:p w14:paraId="32189C42" w14:textId="3BA6C3E8" w:rsidR="00C83A8C" w:rsidRPr="00C83A8C" w:rsidRDefault="00C83A8C" w:rsidP="00C83A8C">
      <w:hyperlink r:id="rId46" w:history="1">
        <w:r w:rsidRPr="00EA1421">
          <w:rPr>
            <w:rStyle w:val="a3"/>
          </w:rPr>
          <w:t>https://www.rbc.ru/quote/news/article/6926ae109a79476143ce3637</w:t>
        </w:r>
      </w:hyperlink>
      <w:r w:rsidRPr="00C83A8C">
        <w:t xml:space="preserve"> </w:t>
      </w:r>
    </w:p>
    <w:p w14:paraId="6A504A1E" w14:textId="5C218A72" w:rsidR="00993825" w:rsidRDefault="00993825" w:rsidP="00993825">
      <w:pPr>
        <w:pStyle w:val="2"/>
      </w:pPr>
      <w:bookmarkStart w:id="163" w:name="_Toc215122627"/>
      <w:r>
        <w:t>RTVi, 26.11.2025, «Скрывают инфляцию»: решение властей по тарифам ЖКХ вызвало возмущение в госдуме</w:t>
      </w:r>
      <w:bookmarkEnd w:id="163"/>
    </w:p>
    <w:p w14:paraId="6B81CBD9" w14:textId="77777777" w:rsidR="00993825" w:rsidRDefault="00993825" w:rsidP="00993825">
      <w:pPr>
        <w:pStyle w:val="3"/>
      </w:pPr>
      <w:bookmarkStart w:id="164" w:name="_Toc215122628"/>
      <w:r>
        <w:t>Правительство России 25 ноября утвердило предел повышения платы за коммунальные услуги на следующий год. Согласно документу, с 1 января 2026 года предельный индекс во всех регионах будет составлять в среднем 1,7%. С октября тарифы на ЖКУ вырастут по-разному в зависимости от региона: от 8% до 22%. Депутаты Госдумы заявили RTVI, что рост тарифов - наглядный пример того, что реальный уровень инфляции в России превышает официальные показатели.</w:t>
      </w:r>
      <w:bookmarkEnd w:id="164"/>
    </w:p>
    <w:p w14:paraId="6D7642AF" w14:textId="77777777" w:rsidR="00993825" w:rsidRDefault="00993825" w:rsidP="00993825">
      <w:r>
        <w:t>Как вырастут тарифы</w:t>
      </w:r>
    </w:p>
    <w:p w14:paraId="6CE92157" w14:textId="77777777" w:rsidR="00993825" w:rsidRDefault="00993825" w:rsidP="00993825">
      <w:r>
        <w:lastRenderedPageBreak/>
        <w:t>С октября 2026 года самый высокий рост тарифов ожидается в Ставропольском крае (22%) и Дагестане (19,7%), наименьший - в Хакасии и на Чукотке (в среднем 8% по региону). В Москве подорожание составит 15%, в Санкт-Петербурге - 14,6%.</w:t>
      </w:r>
    </w:p>
    <w:p w14:paraId="46B10ADB" w14:textId="77777777" w:rsidR="00993825" w:rsidRDefault="00993825" w:rsidP="00993825">
      <w:r>
        <w:t>Главы регионов устанавливают свой индекс коммунальных тарифов на основании утвержденных правительством параметров. Кабмин утвердил предельно допустимые отклонения от установленных индексов по регионам (от 2,1% до 21,9%). Для городов федерального значения Москвы, Петербурга и Севастополя установлено нулевое отклонение от предельного роста тарифов.</w:t>
      </w:r>
    </w:p>
    <w:p w14:paraId="10FA3DF7" w14:textId="77777777" w:rsidR="00993825" w:rsidRDefault="00993825" w:rsidP="00993825">
      <w:r>
        <w:t>Индексация тарифов нужна для обеспечения стабильной работы комплекса ЖКХ и качества коммунальных услуг, а также для обновления коммунальной инфраструктуры, заявила Федеральная антимонопольная служба (ФАС). Ведомство добавило, что будет контролировать повышение стоимости ЖКУ в регионах и пресекать нарушения.</w:t>
      </w:r>
    </w:p>
    <w:p w14:paraId="6B27EE5E" w14:textId="77777777" w:rsidR="00993825" w:rsidRDefault="00993825" w:rsidP="00993825">
      <w:r>
        <w:t>«Пусть зарплаты на такой же процент увеличивают»</w:t>
      </w:r>
    </w:p>
    <w:p w14:paraId="75F06A7B" w14:textId="77777777" w:rsidR="00993825" w:rsidRDefault="00993825" w:rsidP="00993825">
      <w:r>
        <w:t>Первый зампред комитета Госдумы по экономполитике Николай Арефьев в разговоре с RTVI связал грядущий рост тарифов на коммунальные услуги с тем, что реальный уровень инфляции в России превышает официальные показатели.</w:t>
      </w:r>
    </w:p>
    <w:p w14:paraId="2331E4E6" w14:textId="77777777" w:rsidR="00993825" w:rsidRDefault="00993825" w:rsidP="00993825">
      <w:r>
        <w:t>«Пусть зарплаты на такой же процент увеличивают, а то они говорят, что инфляции нет, а инфляция есть. Вот она, инфляция, и вылезла. Значит, у нас она вовсе не 9,5%, а все 20%», - сказал депутат.</w:t>
      </w:r>
    </w:p>
    <w:p w14:paraId="133FF779" w14:textId="0F22301A" w:rsidR="00993825" w:rsidRDefault="00993825" w:rsidP="00993825">
      <w:r>
        <w:t>Из-за этого, по словам Арефьева, на высоком уровне держится ключевая ставка. Он добавил, что при высокой инфляции нужно соответственно увеличивать пенсии и зарплаты бюджетникам, тогда как в России, по мнению депутата, реальный уровень инфляции скрывается</w:t>
      </w:r>
    </w:p>
    <w:p w14:paraId="1805917C" w14:textId="77777777" w:rsidR="00993825" w:rsidRDefault="00993825" w:rsidP="00993825">
      <w:r>
        <w:t>«У нас скрывают инфляцию, потому что иначе надо увеличивать социальные расходы бюджета - пенсии, надо увеличивать работникам бюджетной сферы зарплату на уровень инфляции. А когда инфляция показывается официально вдвое меньше, естественно, и расходы вдвое меньше», - пояснил собеседник RTVI.</w:t>
      </w:r>
    </w:p>
    <w:p w14:paraId="28AB0230" w14:textId="77777777" w:rsidR="00993825" w:rsidRDefault="00993825" w:rsidP="00993825">
      <w:r>
        <w:t>Ключевая ставка делается в том числе с учетом инфляционных ожиданий населения, напомнил Арефьев. «Так [председатель Банка России Эльвира] Набиуллина придумала», - отметил он.</w:t>
      </w:r>
    </w:p>
    <w:p w14:paraId="437FB17F" w14:textId="77777777" w:rsidR="00993825" w:rsidRDefault="00993825" w:rsidP="00993825">
      <w:r>
        <w:t>«Дело в том, что чтобы народу платить, они занижают инфляцию, а вот чтобы народ заплатил, они ее увеличивают и вот показывают: почти 20%. Это далеко не от НДС зависит, это зависит как раз от уровня инфляции. Вот они ее и выдали», - считает Арефьев.</w:t>
      </w:r>
    </w:p>
    <w:p w14:paraId="14C9289C" w14:textId="77777777" w:rsidR="00993825" w:rsidRDefault="00993825" w:rsidP="00993825">
      <w:r>
        <w:t>Глава комитета Госдумы по защите конкуренции Валерий Гартунг заявил RTVI, что повышение тарифов на ЖКУ связано с «аппетитом естественных монополий».</w:t>
      </w:r>
    </w:p>
    <w:p w14:paraId="0427A97D" w14:textId="77777777" w:rsidR="00993825" w:rsidRDefault="00993825" w:rsidP="00993825">
      <w:r>
        <w:t>«Как бы Набиуллина ни душила конкурентные рынки ключевой ставкой, естественно, монополии как поднимали, так и будут поднимать цены. Причем чем больше ключевая ставка, тем больше расходов», - объяснил депутат.</w:t>
      </w:r>
    </w:p>
    <w:p w14:paraId="009DD876" w14:textId="77777777" w:rsidR="00993825" w:rsidRDefault="00993825" w:rsidP="00993825">
      <w:r>
        <w:t>По мнению Гартунга, остановить это может только создание конкурентной среды, что, в свою очередь, возможно только при увеличении объемов производства.</w:t>
      </w:r>
    </w:p>
    <w:p w14:paraId="4285D53F" w14:textId="77777777" w:rsidR="00993825" w:rsidRDefault="00993825" w:rsidP="00993825">
      <w:r>
        <w:lastRenderedPageBreak/>
        <w:t>«Замкнутый круг, никакой ключевой ставкой ты это не остановишь Что мы наблюдаем сейчас - что естественные монополии по 20% будут каждый год повышать. Ну, как вы инфляцию в 4% обеспечите по экономике, если у вас естественные монополии из года в год по 20% повышают?» - заключил парламентарий.</w:t>
      </w:r>
    </w:p>
    <w:p w14:paraId="2352BC70" w14:textId="77777777" w:rsidR="00993825" w:rsidRDefault="00993825" w:rsidP="00993825">
      <w:r>
        <w:t>Как выросли тарифы в 2025 году</w:t>
      </w:r>
    </w:p>
    <w:p w14:paraId="3813DEDE" w14:textId="77777777" w:rsidR="00993825" w:rsidRDefault="00993825" w:rsidP="00993825">
      <w:r>
        <w:t>В 2025 году тарифы на ЖКХ в России повышали в июле. В среднем рост по стране составил 11,9%, но различался в зависимости от региона. Сильнее всего стоимость коммунальных услуг подорожала в Пермском крае (на 21,1%), Кемеровской области (на 19,8%) и в Северной Осетии (на 19,1%).</w:t>
      </w:r>
    </w:p>
    <w:p w14:paraId="6D59BDBE" w14:textId="77777777" w:rsidR="00993825" w:rsidRDefault="00993825" w:rsidP="00993825">
      <w:r>
        <w:t>В сентябре глава комитета Госдумы по строительству и ЖКХ Сергей Пахомов заявил о необходимости масштабной реформы отрасли и тарифообразования в ней. Он отметил, что даже при госрегулировании сфера ЖКХ «живет не по единым экономическим законам, а по своим правилам на местах».</w:t>
      </w:r>
    </w:p>
    <w:p w14:paraId="26D10CB9" w14:textId="77777777" w:rsidR="00993825" w:rsidRDefault="00993825" w:rsidP="00993825">
      <w:r>
        <w:t>Лидер партии «Справедливая Россия» Сергей Миронов призвал для большей прозрачности в отрасли размещать в платежках QR-код с отчетом, на что идут деньги россиян.</w:t>
      </w:r>
    </w:p>
    <w:p w14:paraId="3CE1E1DC" w14:textId="77777777" w:rsidR="00993825" w:rsidRDefault="00993825" w:rsidP="00993825">
      <w:r>
        <w:t>Генпрокуратура в результате проверок выявила случаи включения в коммунальные тарифы таких расходов, как «оплата корпоративных мероприятий, онлайн-тренингов, командировок работников, а также проезда к месту отдыха членов их семей». Общая сумма необоснованно включенных в тарифы трат составила 5,7 млрд рублей.</w:t>
      </w:r>
    </w:p>
    <w:p w14:paraId="40A287CB" w14:textId="77777777" w:rsidR="00993825" w:rsidRDefault="00993825" w:rsidP="00993825">
      <w:r>
        <w:t>ФАС сообщила, что в 2025 году по результатам проверок добилась перерасчета тарифов на сумму 40,5 млрд рублей (годом ранее - 29,2 млрд рублей).</w:t>
      </w:r>
    </w:p>
    <w:p w14:paraId="36404C8A" w14:textId="77777777" w:rsidR="00993825" w:rsidRDefault="00993825" w:rsidP="00993825">
      <w:r>
        <w:t>Ольга Зенькович</w:t>
      </w:r>
    </w:p>
    <w:p w14:paraId="5F89E73A" w14:textId="2E50CB46" w:rsidR="00993825" w:rsidRDefault="00993825" w:rsidP="00993825">
      <w:hyperlink r:id="rId47" w:history="1">
        <w:r w:rsidRPr="00EA1421">
          <w:rPr>
            <w:rStyle w:val="a3"/>
          </w:rPr>
          <w:t>https://rtvi.com/news/skryvayut-inflyacziyu-reshenie-vlastej-po-tarifam-zhkh-vyzvalo-vozmushhenie-v-gosdume/</w:t>
        </w:r>
      </w:hyperlink>
      <w:r>
        <w:t xml:space="preserve"> </w:t>
      </w:r>
    </w:p>
    <w:p w14:paraId="37DB2003" w14:textId="77777777" w:rsidR="004A0AFC" w:rsidRDefault="004A0AFC" w:rsidP="004A0AFC">
      <w:pPr>
        <w:pStyle w:val="2"/>
      </w:pPr>
      <w:bookmarkStart w:id="165" w:name="_Toc215122629"/>
      <w:r>
        <w:t>Москва.ру, 26.11.2025, Минфин представил бюджет на 2026-2028 годы и новые меры для инвесторов и сбережений</w:t>
      </w:r>
      <w:bookmarkEnd w:id="165"/>
    </w:p>
    <w:p w14:paraId="6C67D4F3" w14:textId="77777777" w:rsidR="004A0AFC" w:rsidRDefault="004A0AFC" w:rsidP="000501EE">
      <w:pPr>
        <w:pStyle w:val="3"/>
      </w:pPr>
      <w:bookmarkStart w:id="166" w:name="_Toc215122630"/>
      <w:r>
        <w:t>Комитет по бюджету и финансовым рынкам Совета Федерации рекомендовал одобрить законопроект о федеральном бюджете на 2026 год и плановый период 2027-2028 годов. Как сообщает пресс-служба Минфина, документ предусматривает выполнение ключевых задач экономического развития страны и создание условий для устойчивого роста.</w:t>
      </w:r>
      <w:bookmarkEnd w:id="166"/>
    </w:p>
    <w:p w14:paraId="66616184" w14:textId="77777777" w:rsidR="004A0AFC" w:rsidRDefault="004A0AFC" w:rsidP="004A0AFC">
      <w:r>
        <w:t>Министр финансов Антон Силуанов отметил, что новый бюджет учитывает приоритеты на ближайшие три года. По его словам, финансовый план должен не только поддерживать выполнение государственных обязательств, но и предоставлять Банку России больше возможностей для гибкой денежно-кредитной политики. Это позволит снизить возможные риски, связанные с внешними факторами, и обеспечить выполнение намеченных целей.</w:t>
      </w:r>
    </w:p>
    <w:p w14:paraId="40E6ECE1" w14:textId="77777777" w:rsidR="004A0AFC" w:rsidRDefault="004A0AFC" w:rsidP="004A0AFC">
      <w:r>
        <w:t xml:space="preserve">В ходе обсуждения Силуанов также подчеркнул, что в мире усиливается конкуренция за лидерство в области искусственного интеллекта. По информации Минфина, ведомство стало первым среди государственных структур, внедривших ИИ в свою деятельность. </w:t>
      </w:r>
      <w:r>
        <w:lastRenderedPageBreak/>
        <w:t>Это позволяет повысить эффективность управления финансами и ускорить принятие решений.</w:t>
      </w:r>
    </w:p>
    <w:p w14:paraId="761A4B1A" w14:textId="77777777" w:rsidR="004A0AFC" w:rsidRDefault="004A0AFC" w:rsidP="004A0AFC">
      <w:r>
        <w:t>Заместитель министра финансов Иван Чебесков сообщил, что министерство прорабатывает возможность использования цифровых финансовых активов для привлечения иностранных инвесторов. Для реализации этой инициативы необходимо обеспечить обращение активов на открытых блокчейнах, что повысит прозрачность и доверие к инструменту.</w:t>
      </w:r>
    </w:p>
    <w:p w14:paraId="69C01CB4" w14:textId="77777777" w:rsidR="004A0AFC" w:rsidRDefault="004A0AFC" w:rsidP="004A0AFC">
      <w:r>
        <w:t>Кроме того, Минфин поддержал идею допуска квалифицированных инвесторов к торгам криптовалютой после прохождения специального тестирования. Чебесков отметил, что для криптовалюты как инвестиционного инструмента должны быть установлены определенные ограничения, поскольку этот рынок отличается высокой волатильностью.</w:t>
      </w:r>
    </w:p>
    <w:p w14:paraId="0A1A13C3" w14:textId="1B4EA62F" w:rsidR="004A0AFC" w:rsidRDefault="004A0AFC" w:rsidP="004A0AFC">
      <w:r>
        <w:t xml:space="preserve">Премьер-министр Михаил Мишустин подписал распоряжение о сохранении специального регуляторного режима для облигаций компании </w:t>
      </w:r>
      <w:r w:rsidR="00AD35A5">
        <w:t>«</w:t>
      </w:r>
      <w:r>
        <w:t>ДОМ.РФ</w:t>
      </w:r>
      <w:r w:rsidR="00AD35A5">
        <w:t>»</w:t>
      </w:r>
      <w:r>
        <w:t>. Документ предусматривает безусловную государственную гарантию по этим бумагам и вводит норматив ликвидности, снижение которого приведет к отсрочке выплаты переменной части вознаграждения менеджменту.</w:t>
      </w:r>
    </w:p>
    <w:p w14:paraId="2574E8AC" w14:textId="77777777" w:rsidR="004A0AFC" w:rsidRDefault="004A0AFC" w:rsidP="004A0AFC">
      <w:r>
        <w:t>Вступил в силу закон, расширяющий возможности программы долгосрочных сбережений. Теперь родители, делающие взносы в пользу детей, получают дополнительные налоговые льготы, а возрастные рамки участников программы расширены. Также предусмотрены стимулы для работодателей, участвующих в софинансировании накоплений сотрудников.</w:t>
      </w:r>
    </w:p>
    <w:p w14:paraId="74DE1AAF" w14:textId="03A36121" w:rsidR="004A0AFC" w:rsidRDefault="004A0AFC" w:rsidP="004A0AFC">
      <w:hyperlink r:id="rId48" w:history="1">
        <w:r w:rsidRPr="005A4968">
          <w:rPr>
            <w:rStyle w:val="a3"/>
          </w:rPr>
          <w:t>https://mockva.ru/2025/11/26/407188.html</w:t>
        </w:r>
      </w:hyperlink>
    </w:p>
    <w:p w14:paraId="211DD83A" w14:textId="77777777" w:rsidR="00265A2B" w:rsidRPr="0090779C" w:rsidRDefault="00265A2B" w:rsidP="00265A2B"/>
    <w:p w14:paraId="1648AE75" w14:textId="77777777" w:rsidR="00111D7C" w:rsidRDefault="00111D7C" w:rsidP="00111D7C">
      <w:pPr>
        <w:pStyle w:val="251"/>
      </w:pPr>
      <w:bookmarkStart w:id="167" w:name="_Toc99271712"/>
      <w:bookmarkStart w:id="168" w:name="_Toc99318658"/>
      <w:bookmarkStart w:id="169" w:name="_Toc165991078"/>
      <w:bookmarkStart w:id="170" w:name="_Toc215122631"/>
      <w:bookmarkEnd w:id="155"/>
      <w:bookmarkEnd w:id="156"/>
      <w:r w:rsidRPr="00073D82">
        <w:lastRenderedPageBreak/>
        <w:t>НОВОСТИ ЗАРУБЕЖНЫХ ПЕНСИОННЫХ СИСТЕМ</w:t>
      </w:r>
      <w:bookmarkEnd w:id="167"/>
      <w:bookmarkEnd w:id="168"/>
      <w:bookmarkEnd w:id="169"/>
      <w:bookmarkEnd w:id="170"/>
    </w:p>
    <w:p w14:paraId="7D59896E" w14:textId="77777777" w:rsidR="00111D7C" w:rsidRDefault="00111D7C" w:rsidP="00111D7C">
      <w:pPr>
        <w:pStyle w:val="10"/>
      </w:pPr>
      <w:bookmarkStart w:id="171" w:name="_Toc99271713"/>
      <w:bookmarkStart w:id="172" w:name="_Toc99318659"/>
      <w:bookmarkStart w:id="173" w:name="_Toc165991079"/>
      <w:bookmarkStart w:id="174" w:name="_Toc215122632"/>
      <w:r w:rsidRPr="000138E0">
        <w:t>Новости пенсионной отрасли стран ближнего зарубежья</w:t>
      </w:r>
      <w:bookmarkEnd w:id="171"/>
      <w:bookmarkEnd w:id="172"/>
      <w:bookmarkEnd w:id="173"/>
      <w:bookmarkEnd w:id="174"/>
    </w:p>
    <w:p w14:paraId="7083CF35" w14:textId="65C391EF" w:rsidR="006631CF" w:rsidRDefault="006631CF" w:rsidP="006631CF">
      <w:pPr>
        <w:pStyle w:val="2"/>
      </w:pPr>
      <w:bookmarkStart w:id="175" w:name="_Toc215122633"/>
      <w:r>
        <w:t>NUR.KZ, 26.11.2025, В ЕНПФ рассказали о среднем размере пенсии казахстанцев</w:t>
      </w:r>
      <w:bookmarkEnd w:id="175"/>
    </w:p>
    <w:p w14:paraId="0BB11E3E" w14:textId="77777777" w:rsidR="006631CF" w:rsidRDefault="006631CF" w:rsidP="000501EE">
      <w:pPr>
        <w:pStyle w:val="3"/>
      </w:pPr>
      <w:bookmarkStart w:id="176" w:name="_Toc215122634"/>
      <w:r>
        <w:t>К ноябрю средний размер пенсии из ЕНПФ достиг 35 728 тенге. Всего же на пенсионных счетах казахстанцев накоплено 25,84 трлн тенге – это почти на 20% больше, чем год назад. Подробнее – на NUR.KZ.</w:t>
      </w:r>
      <w:bookmarkEnd w:id="176"/>
    </w:p>
    <w:p w14:paraId="24E1D8E9" w14:textId="77777777" w:rsidR="006631CF" w:rsidRDefault="006631CF" w:rsidP="006631CF">
      <w:r>
        <w:t>В Казахстане гражданам платят государственную пенсию, а также производят выплаты за счет их собственных накоплений, если они имеются.</w:t>
      </w:r>
    </w:p>
    <w:p w14:paraId="074B38D1" w14:textId="77777777" w:rsidR="006631CF" w:rsidRDefault="006631CF" w:rsidP="006631CF">
      <w:r>
        <w:t>Как сообщили в Едином накопительном пенсионном фонде (ЕНПФ), по состоянию на 1 ноября 2025 года на счетах казахстанцев уже накоплено порядка 25,84 трлн тенге – за год сумма увеличилась на 19,8%, или на 4,27 трлн тенге.</w:t>
      </w:r>
    </w:p>
    <w:p w14:paraId="6BCF590E" w14:textId="77777777" w:rsidR="006631CF" w:rsidRDefault="006631CF" w:rsidP="006631CF">
      <w:r>
        <w:t>Накопления казахстанцев состоят из:</w:t>
      </w:r>
    </w:p>
    <w:p w14:paraId="0C985198" w14:textId="77777777" w:rsidR="006631CF" w:rsidRDefault="006631CF" w:rsidP="006631CF">
      <w:r>
        <w:t>обязательных пенсионных взносов (ОПВ), которые удерживаются с зарплат работников – 24,46 трлн тенге (рост 18% за год);</w:t>
      </w:r>
    </w:p>
    <w:p w14:paraId="4A7EF016" w14:textId="77777777" w:rsidR="006631CF" w:rsidRDefault="006631CF" w:rsidP="006631CF">
      <w:r>
        <w:t>обязательных профессиональных пенсионных взносов (ОППВ), которые уплачиваются работодателями за вредную работу – 727,11 млрд тенге (14,7%);</w:t>
      </w:r>
    </w:p>
    <w:p w14:paraId="02CD5ADB" w14:textId="77777777" w:rsidR="006631CF" w:rsidRDefault="006631CF" w:rsidP="006631CF">
      <w:r>
        <w:t>добровольных пенсионных взносов (ДПВ), которые граждане платят по желанию – 9,56 млрд тенге (30%);</w:t>
      </w:r>
    </w:p>
    <w:p w14:paraId="1B233563" w14:textId="77777777" w:rsidR="006631CF" w:rsidRDefault="006631CF" w:rsidP="006631CF">
      <w:r>
        <w:t>обязательных пенсионных взносов работодателя (ОПВР), которые уплачиваются за счет работодателей на условные пенсионные счета граждан, рожденных с 1975 года – 642,07 млрд тенге.</w:t>
      </w:r>
    </w:p>
    <w:p w14:paraId="30C3E8CA" w14:textId="77777777" w:rsidR="006631CF" w:rsidRDefault="006631CF" w:rsidP="006631CF">
      <w:r>
        <w:t>Важно понимать, что ЕНПФ не только накапливает средства, но и регулярно их выплачивает. С начала года фонд произвел выплаты на 1,54 трлн тенге:</w:t>
      </w:r>
    </w:p>
    <w:p w14:paraId="66C66559" w14:textId="498C4C7E" w:rsidR="006631CF" w:rsidRDefault="006631CF" w:rsidP="006631CF">
      <w:r>
        <w:t xml:space="preserve">По состоянию на 1 ноября средний размер ежемесячной выплаты по возрасту равен 35 728 тенге, тогда как максимальный в 2025 году </w:t>
      </w:r>
      <w:r w:rsidR="00AD35A5">
        <w:t>«</w:t>
      </w:r>
      <w:r>
        <w:t>вплотную</w:t>
      </w:r>
      <w:r w:rsidR="00AD35A5">
        <w:t>»</w:t>
      </w:r>
      <w:r>
        <w:t xml:space="preserve"> подошел к миллиону тенге.</w:t>
      </w:r>
    </w:p>
    <w:p w14:paraId="642AEA9C" w14:textId="740B1E88" w:rsidR="006631CF" w:rsidRDefault="006631CF" w:rsidP="006631CF">
      <w:r>
        <w:t xml:space="preserve">Отметим, что настоящего </w:t>
      </w:r>
      <w:r w:rsidR="00AD35A5">
        <w:t>«</w:t>
      </w:r>
      <w:r>
        <w:t>потолка</w:t>
      </w:r>
      <w:r w:rsidR="00AD35A5">
        <w:t>»</w:t>
      </w:r>
      <w:r>
        <w:t xml:space="preserve"> у пенсионной выплаты из ЕНПФ нет. Все зависит от суммы накоплений. Ранее мы писали о том, сколько средств нужно накопить на пенсионном счете, чтобы ежемесячная выплата по возрасту достигла 200 тыс. тенге.</w:t>
      </w:r>
    </w:p>
    <w:p w14:paraId="5D77565C" w14:textId="570A7054" w:rsidR="006631CF" w:rsidRDefault="006631CF" w:rsidP="006631CF">
      <w:r>
        <w:t xml:space="preserve">Между тем недавно в ЕНПФ рассказали о том, как можно сделать свою будущую пенсию </w:t>
      </w:r>
      <w:r w:rsidR="00AD35A5">
        <w:t>«</w:t>
      </w:r>
      <w:r>
        <w:t>адекватной</w:t>
      </w:r>
      <w:r w:rsidR="00AD35A5">
        <w:t>»</w:t>
      </w:r>
      <w:r>
        <w:t>.</w:t>
      </w:r>
    </w:p>
    <w:p w14:paraId="4638F2A5" w14:textId="77777777" w:rsidR="006631CF" w:rsidRDefault="006631CF" w:rsidP="006631CF">
      <w:r>
        <w:t>Также напомним, что пенсионные накопления растут не только за счет взносов казахстанцев, но и благодаря инвестиционному доходу, который получают управляющие активами ЕНПФ. Сейчас почти половина средств фонда состоит из дохода от инвестиций.</w:t>
      </w:r>
    </w:p>
    <w:p w14:paraId="11C17B03" w14:textId="77777777" w:rsidR="006631CF" w:rsidRDefault="006631CF" w:rsidP="006631CF">
      <w:r>
        <w:lastRenderedPageBreak/>
        <w:t>А подробнее о том, сколько именно заработали управляющие с начала 2025 года, мы рассказывали здесь.</w:t>
      </w:r>
    </w:p>
    <w:p w14:paraId="3BA0DCD5" w14:textId="025F1B57" w:rsidR="006631CF" w:rsidRPr="006631CF" w:rsidRDefault="006631CF" w:rsidP="006631CF">
      <w:hyperlink r:id="rId49" w:history="1">
        <w:r w:rsidRPr="005A4968">
          <w:rPr>
            <w:rStyle w:val="a3"/>
          </w:rPr>
          <w:t>https://www.nur.kz/nurfin/pension/2313375-v-enpf-rasskazali-o-srednem-razmere-pensii-kazahstancev/</w:t>
        </w:r>
      </w:hyperlink>
      <w:r>
        <w:t xml:space="preserve"> </w:t>
      </w:r>
    </w:p>
    <w:p w14:paraId="53DD2E96" w14:textId="77777777" w:rsidR="006631CF" w:rsidRDefault="006631CF" w:rsidP="006631CF">
      <w:pPr>
        <w:pStyle w:val="2"/>
      </w:pPr>
      <w:bookmarkStart w:id="177" w:name="_Hlk215122452"/>
      <w:bookmarkStart w:id="178" w:name="_Toc215122635"/>
      <w:r>
        <w:t>Курсив, 26.11.2025, Казахстанцы смогут инвестировать до 80% пенсионных в иностранные активы</w:t>
      </w:r>
      <w:bookmarkEnd w:id="178"/>
    </w:p>
    <w:p w14:paraId="675117F7" w14:textId="77777777" w:rsidR="006631CF" w:rsidRDefault="006631CF" w:rsidP="000501EE">
      <w:pPr>
        <w:pStyle w:val="3"/>
      </w:pPr>
      <w:bookmarkStart w:id="179" w:name="_Toc215122636"/>
      <w:r>
        <w:t>Агентство по регулированию и развитию финансового рынка (АРРФР) внесло поправки в правила управления пенсионными активами. Теперь управляющие компании смогут инвестировать до 80% пенсионных накоплений казахстанцев в иностранную валюту.</w:t>
      </w:r>
      <w:bookmarkEnd w:id="179"/>
    </w:p>
    <w:p w14:paraId="2D115904" w14:textId="77777777" w:rsidR="006631CF" w:rsidRDefault="006631CF" w:rsidP="006631CF">
      <w:r>
        <w:t>АРРФР опубликовало проект постановления о нововведениях в системе пенсионного обеспечения. Согласно документу, с 1 января 2026 года оценка деятельности управляющих компаний будет проводиться не по средневзвешенным результатам, а по композитным индексам, которые включают показатели казахстанского фондового рынка и мировых финансовых площадок.</w:t>
      </w:r>
    </w:p>
    <w:p w14:paraId="0D90B2B7" w14:textId="77777777" w:rsidR="006631CF" w:rsidRDefault="006631CF" w:rsidP="006631CF">
      <w:r>
        <w:t>Среди прочих изменений, которые предполагает проект, вводятся новые лимиты инвестирования пенсионных в инструменты, номинированные в иностранной валюте. На данный момент суммарный объем таких инвестиций может составлять до 60% от стоимости активов.</w:t>
      </w:r>
    </w:p>
    <w:p w14:paraId="0324DC2B" w14:textId="77777777" w:rsidR="006631CF" w:rsidRDefault="006631CF" w:rsidP="006631CF">
      <w:r>
        <w:t>Теперь установлены следующие лимиты:</w:t>
      </w:r>
    </w:p>
    <w:p w14:paraId="381F0E40" w14:textId="77777777" w:rsidR="006631CF" w:rsidRDefault="006631CF" w:rsidP="006631CF">
      <w:r>
        <w:t>до 30% от стоимости пенсионных активов независимо от срока выхода на пенсию – с минимальным значением доходности, рассчитываемым по итогам 1 года,</w:t>
      </w:r>
    </w:p>
    <w:p w14:paraId="1A7282AC" w14:textId="77777777" w:rsidR="006631CF" w:rsidRDefault="006631CF" w:rsidP="006631CF">
      <w:r>
        <w:t>до 60% от стоимости пенсионных для вкладчиков со сроком выхода на пенсию более трех лет – с минимальным значением доходности, рассчитываемым по итогам 36 месяцев (3 лет),</w:t>
      </w:r>
    </w:p>
    <w:p w14:paraId="360BCDA9" w14:textId="77777777" w:rsidR="006631CF" w:rsidRDefault="006631CF" w:rsidP="006631CF">
      <w:r>
        <w:t>до 80% от стоимости пенсионных для вкладчиков со сроком выхода на пенсию более 13 лет – со значением доходности, рассчитываемым по итогам 60 месяцев (5 лет).</w:t>
      </w:r>
    </w:p>
    <w:p w14:paraId="7DDDA9AD" w14:textId="77777777" w:rsidR="006631CF" w:rsidRDefault="006631CF" w:rsidP="006631CF">
      <w:r>
        <w:t>При передаче своих пенсионных в доверительное управление компании казахстанцы должны будут обратиться в ЕНПФ с заявлением, где необходимо указать информацию об установленном управляющим критерии формирования портфеля, то есть выбранном лимите инвестирования пенсионных в иностранную валюту.</w:t>
      </w:r>
    </w:p>
    <w:p w14:paraId="3BC35785" w14:textId="77777777" w:rsidR="006631CF" w:rsidRDefault="006631CF" w:rsidP="006631CF">
      <w:r>
        <w:t>Ранее сообщалось, что на 1 ноября объем пенсионных накоплений казахстанцев превысил 25,8 трлн тенге, увеличившись за год на 4,27 трлн тенге, или 19,8%.</w:t>
      </w:r>
    </w:p>
    <w:p w14:paraId="6EFA3360" w14:textId="4DDFA99E" w:rsidR="00111D7C" w:rsidRDefault="006631CF" w:rsidP="006631CF">
      <w:hyperlink r:id="rId50" w:history="1">
        <w:r w:rsidRPr="005A4968">
          <w:rPr>
            <w:rStyle w:val="a3"/>
          </w:rPr>
          <w:t>https://kz.kursiv.media/2025-11-26/svan-kazahstancam-razreshat-investirovat-do-80-pensionnyh-v-aktivy-v-inostrannoj-valyute/</w:t>
        </w:r>
      </w:hyperlink>
    </w:p>
    <w:p w14:paraId="6F1512C4" w14:textId="77777777" w:rsidR="00DE1E79" w:rsidRDefault="00DE1E79" w:rsidP="00DE1E79">
      <w:pPr>
        <w:pStyle w:val="2"/>
      </w:pPr>
      <w:bookmarkStart w:id="180" w:name="_Toc215122637"/>
      <w:bookmarkEnd w:id="177"/>
      <w:r>
        <w:lastRenderedPageBreak/>
        <w:t>Digital Business, 26.11.2025, Пенсионные казахстанцев начнут сравнивать с мировыми индексами. Почему это хорошо?</w:t>
      </w:r>
      <w:bookmarkEnd w:id="180"/>
    </w:p>
    <w:p w14:paraId="167DEB95" w14:textId="77777777" w:rsidR="00DE1E79" w:rsidRDefault="00DE1E79" w:rsidP="000501EE">
      <w:pPr>
        <w:pStyle w:val="3"/>
      </w:pPr>
      <w:bookmarkStart w:id="181" w:name="_Toc215122638"/>
      <w:r>
        <w:t>АРРФР вынесло на обсуждение проект постановления, который меняет подход к управлению пенсионными накоплениями. Если документ примут в текущей редакции, уже с 1 января 2026 года вся система оценки частных управляющих компаний перейдет на новые стандарты. Они будут ориентированы на реальные рыночные индексы, а не на средневзвешенные показатели. Digital Business объясняет, что это значит.</w:t>
      </w:r>
      <w:bookmarkEnd w:id="181"/>
    </w:p>
    <w:p w14:paraId="77C368B3" w14:textId="77777777" w:rsidR="00DE1E79" w:rsidRDefault="00DE1E79" w:rsidP="00DE1E79">
      <w:r>
        <w:t>Что меняется</w:t>
      </w:r>
    </w:p>
    <w:p w14:paraId="1E94965D" w14:textId="77777777" w:rsidR="00DE1E79" w:rsidRDefault="00DE1E79" w:rsidP="00DE1E79">
      <w:r>
        <w:t>С 2026 года управляющих компаний будут оценивать по композитным индексам - это бенчмарки, куда войдут показатели казахстанского фондового рынка и мировых финансовых площадок. В итоге, у нас появится детально прописанный порядок передачи пенсионных активов в выбранный портфель, лимиты на инвестирование в иностранную валюту, а также новый формат информирования вкладчиков.</w:t>
      </w:r>
    </w:p>
    <w:p w14:paraId="455920A9" w14:textId="77777777" w:rsidR="00DE1E79" w:rsidRDefault="00DE1E79" w:rsidP="00DE1E79">
      <w:r>
        <w:t>А нам что с того?</w:t>
      </w:r>
    </w:p>
    <w:p w14:paraId="0746DA0D" w14:textId="77777777" w:rsidR="00DE1E79" w:rsidRDefault="00DE1E79" w:rsidP="00DE1E79">
      <w:r>
        <w:t>Предложенным проектом ЕНПФ обязуют сообщать, какой инвестиционный портфель выбрала управляющая компания, а сами управляющие будут заранее уведомлять регулятора. Проще говоря - казахстанцы поймут на кого ориентироваться.</w:t>
      </w:r>
    </w:p>
    <w:p w14:paraId="4427D25B" w14:textId="77777777" w:rsidR="00DE1E79" w:rsidRDefault="00DE1E79" w:rsidP="00DE1E79">
      <w:r>
        <w:t>Почему это хорошо</w:t>
      </w:r>
    </w:p>
    <w:p w14:paraId="46BDB849" w14:textId="77777777" w:rsidR="00DE1E79" w:rsidRDefault="00DE1E79" w:rsidP="00DE1E79">
      <w:r>
        <w:t>Новые правила делают рынок управления пенсиями более прозрачным. Теперь эффективность управляющих будут измерять по международным стандартам, а вкладчик будет лучше понимать, куда именно инвестируются его деньги (особенно, если раньше никогда этим вопросом не занимался). Это должно привести к более честной конкуренции между управляющими компаниями, а в перспективе - к лучшей доходности пенсионных накоплений.</w:t>
      </w:r>
    </w:p>
    <w:p w14:paraId="586F8B35" w14:textId="1E2A35C6" w:rsidR="006631CF" w:rsidRDefault="00DE1E79" w:rsidP="00DE1E79">
      <w:pPr>
        <w:rPr>
          <w:rStyle w:val="a3"/>
        </w:rPr>
      </w:pPr>
      <w:hyperlink r:id="rId51" w:history="1">
        <w:r w:rsidRPr="005A4968">
          <w:rPr>
            <w:rStyle w:val="a3"/>
          </w:rPr>
          <w:t>https://digitalbusiness.kz/2025-11-26/pensionnie-kazahstantsev-nachnut-sravnivat-s-mirovimi-indeksami-pochemu-eto-horosho/</w:t>
        </w:r>
      </w:hyperlink>
    </w:p>
    <w:p w14:paraId="035B0412" w14:textId="3E1453EC" w:rsidR="002F4E92" w:rsidRDefault="002F4E92" w:rsidP="002F4E92">
      <w:pPr>
        <w:pStyle w:val="2"/>
      </w:pPr>
      <w:bookmarkStart w:id="182" w:name="_Toc215122639"/>
      <w:r>
        <w:rPr>
          <w:lang w:val="en-US"/>
        </w:rPr>
        <w:t>upl</w:t>
      </w:r>
      <w:r w:rsidRPr="002F4E92">
        <w:t>.</w:t>
      </w:r>
      <w:r>
        <w:rPr>
          <w:lang w:val="en-US"/>
        </w:rPr>
        <w:t>uz</w:t>
      </w:r>
      <w:r w:rsidRPr="002F4E92">
        <w:t>, 26.11.2025, В Узбекистане ускорят рост размера пенсий и возможно увеличат пенсионный возраст</w:t>
      </w:r>
      <w:bookmarkEnd w:id="182"/>
    </w:p>
    <w:p w14:paraId="7C07777F" w14:textId="0AC130CB" w:rsidR="002F4E92" w:rsidRDefault="002F4E92" w:rsidP="002F4E92">
      <w:pPr>
        <w:pStyle w:val="3"/>
      </w:pPr>
      <w:bookmarkStart w:id="183" w:name="_Toc215122640"/>
      <w:r>
        <w:t>Министерство экономики и финансов представило обновленные параметры бюджетной политики, которые задают тон экономическому развитию республики на вторую половину текущего десятилетия. В центре внимания ведомства находится амбициозная задача: обеспечение роста заработных плат работников бюджетной сферы, а также пенсий и социальных пособий темпами, опережающими официальные показатели инфляции вплоть до 2030 года. Данный вектор закреплен в бюджетном послании на 2026 год, опубликованном накануне.</w:t>
      </w:r>
      <w:bookmarkEnd w:id="183"/>
    </w:p>
    <w:p w14:paraId="65CC44F4" w14:textId="659E737B" w:rsidR="002F4E92" w:rsidRDefault="002F4E92" w:rsidP="002F4E92">
      <w:r>
        <w:t xml:space="preserve">Согласно обнародованным документам, правительство намерено придерживаться жесткой, но социально ориентированной фискальной стратегии. Основной вызов ближайших лет заключается в балансировке растущих социальных обязательств и </w:t>
      </w:r>
      <w:r>
        <w:lastRenderedPageBreak/>
        <w:t>необходимости снижения зависимости Пенсионного фонда от прямых вливаний из государственной казны.</w:t>
      </w:r>
    </w:p>
    <w:p w14:paraId="4EB3C92F" w14:textId="39B8122F" w:rsidR="002F4E92" w:rsidRDefault="002F4E92" w:rsidP="002F4E92">
      <w:r>
        <w:t>Анализ прогнозных показателей на 2026 год свидетельствует о том, что Пенсионный фонд начнет финансовый год с остатком средств в размере 3,9 трлн сумов. Ожидается, что собственные доходы фонда составят 64,7 трлн сумов, тогда как расходная часть запланирована на уровне 86,1 трлн сумов. Образовавшийся разрыв, как и в предыдущие годы, будет покрыт за счет трансфертов из республиканского бюджета. В 2026 году сумма дотаций достигнет 23 трлн сумов, что на 13,8% превышает показатели текущего года.</w:t>
      </w:r>
    </w:p>
    <w:p w14:paraId="63D51BE9" w14:textId="10B2E2EB" w:rsidR="002F4E92" w:rsidRDefault="002F4E92" w:rsidP="002F4E92">
      <w:r>
        <w:t>Однако уже с 2027 года финансовые власти планируют переломить этот тренд. Ожидается поэтапное сокращение бюджетных вливаний в пенсионную систему. Если в 2027 году размер трансферта прогнозируется на уровне 20 трлн сумов, то к 2028 году он должен снизиться до 18 трлн сумов. Это станет возможным благодаря реализации комплексной пенсионной реформы, контуры которой прорабатываются правительством. При этом доходы фонда, по расчетам экономистов, будут расти: в 2027 году они составят 75 трлн сумов, а в 2028 году - 87,8 трлн сумов. Расходная часть также увеличится и перешагнет порог в 100 трлн сумов к 2028 году.</w:t>
      </w:r>
    </w:p>
    <w:p w14:paraId="700C1F9F" w14:textId="7C743219" w:rsidR="002F4E92" w:rsidRDefault="002F4E92" w:rsidP="002F4E92">
      <w:r>
        <w:t>Демографический фактор играет ключевую роль в формировании этой повестки. Статистика показывает неуклонный рост числа получателей пенсий. В ближайшие три года ряды пенсионеров в Узбекистане пополнят 489 тысяч граждан, и их общее количество достигнет отметки в 4,76 миллиона человек. Ежегодно пенсионного возраста достигают все больше людей: если в 2025 году это 305 тысяч человек, то в 2028 году ожидается уже 321 тысяча, что означает прирост на 5,1%.</w:t>
      </w:r>
    </w:p>
    <w:p w14:paraId="78272EA9" w14:textId="06EAE587" w:rsidR="002F4E92" w:rsidRDefault="002F4E92" w:rsidP="002F4E92">
      <w:r>
        <w:t>Нагрузка на бюджет остается существенной. Специалисты Минэкономфина приводят конкретные расчеты «цены» социальных решений. Так, повышение заработных плат бюджетников всего на один процентный пункт требует выделения дополнительных 1,67 трлн сумов в год. Аналогичная индексация пенсий обходится казне в 861 млрд сумов. Расширение охвата семей социальными пособиями на 10% увеличивает расходы почти на 1,6 трлн сумов.</w:t>
      </w:r>
    </w:p>
    <w:p w14:paraId="3BCDBEC4" w14:textId="76E33EBE" w:rsidR="002F4E92" w:rsidRDefault="002F4E92" w:rsidP="002F4E92">
      <w:r>
        <w:t>Интересно отметить расхождение текущих цифр с фискальной стратегией, презентованной летом. В июльском документе прогнозировалось, что трансферты в 2028 году составят 26 трлн сумов, однако актуализированный прогноз снизил эту планку до 18 трлн. Эксперты связывают такую корректировку с ожидаемым экономическим эффектом от готовящейся пенсионной реформы.</w:t>
      </w:r>
    </w:p>
    <w:p w14:paraId="59B9BA05" w14:textId="3CDC9F97" w:rsidR="002F4E92" w:rsidRDefault="002F4E92" w:rsidP="002F4E92">
      <w:r>
        <w:t>Работа над реформированием системы началась еще в сентябре 2024 года, когда Кабинет министров утвердил состав специальной рабочей группы. Руководство процессом было возложено на вице-премьера Джамшида Кучкарова. Группе было поручено детально изучить проблемы действующей модели и подготовить проект концепции реформы, который должен был поступить в Администрацию президента до 1 марта 2025 года.</w:t>
      </w:r>
    </w:p>
    <w:p w14:paraId="4D899FD4" w14:textId="2C75C393" w:rsidR="002F4E92" w:rsidRDefault="002F4E92" w:rsidP="002F4E92">
      <w:r>
        <w:t xml:space="preserve">Необходимость изменений диктуется не только внутренними расчетами, но и рекомендациями международных финансовых институтов. Международный валютный фонд (МВФ) неоднократно указывал на дисбаланс в пенсионной системе Узбекистана. За последнее десятилетие доходы фонда выросли в 3,4 раза, в то время как расходы подскочили в 5 раз. Практика покрытия дефицита за счет госбюджета стала постоянной </w:t>
      </w:r>
      <w:r>
        <w:lastRenderedPageBreak/>
        <w:t>с 2020 года. Если в 2022 году трансферт составлял 11 трлн сумов (четверть расходов), то к 2030 году при сохранении текущих параметров он мог бы вырасти до 38 трлн сумов.</w:t>
      </w:r>
    </w:p>
    <w:p w14:paraId="3747B4B9" w14:textId="655FEF8C" w:rsidR="002F4E92" w:rsidRDefault="002F4E92" w:rsidP="002F4E92">
      <w:r>
        <w:t>Представители МВФ, в частности, рекомендовали рассмотреть вопрос повышения пенсионного возраста, который в Узбекистане (60 лет для мужчин и 55 лет для женщин) остается одним из самых низких в мире. Также предлагалось внедрить механизмы автоматической индексации выплат на уровень инфляции.</w:t>
      </w:r>
    </w:p>
    <w:p w14:paraId="1E841EED" w14:textId="3023B83E" w:rsidR="002F4E92" w:rsidRDefault="002F4E92" w:rsidP="002F4E92">
      <w:r>
        <w:t>Впрочем, официальные лица Узбекистана подходят к вопросу возраста с осторожностью. В Пенсионном фонде ранее заявляли, что окончательного решения по повышению возрастного ценза не принято. Все предложения международных экспертов проходят тщательный анализ на предмет их соответствия социальным реалиям страны и возможного влияния на уровень жизни населения. Власти ищут баланс между экономической эффективностью и социальной стабильностью, стараясь избежать шоковых сценариев для граждан.</w:t>
      </w:r>
    </w:p>
    <w:p w14:paraId="524065BA" w14:textId="4DA32F55" w:rsidR="002F4E92" w:rsidRDefault="002F4E92" w:rsidP="002F4E92">
      <w:r>
        <w:t>Узбекистан остается одной из немногих стран на постсоветском пространстве, сохранившей советский стандарт пенсионного возраста (60/55 лет), тогда как большинство соседей по региону, включая Казахстан и Азербайджан, уже поэтапно повысили этот порог до 63-65 лет.</w:t>
      </w:r>
    </w:p>
    <w:p w14:paraId="3E995461" w14:textId="529362BB" w:rsidR="002F4E92" w:rsidRPr="002F4E92" w:rsidRDefault="002F4E92" w:rsidP="002F4E92">
      <w:hyperlink r:id="rId52" w:history="1">
        <w:r w:rsidRPr="00EA1421">
          <w:rPr>
            <w:rStyle w:val="a3"/>
          </w:rPr>
          <w:t>https://upl.uz/economy/58228-news.html</w:t>
        </w:r>
      </w:hyperlink>
      <w:r w:rsidRPr="002F4E92">
        <w:t xml:space="preserve"> </w:t>
      </w:r>
    </w:p>
    <w:p w14:paraId="2FB6B6B4" w14:textId="17FA3781" w:rsidR="00DE1E79" w:rsidRDefault="000B42E4" w:rsidP="009B3E8E">
      <w:pPr>
        <w:pStyle w:val="2"/>
      </w:pPr>
      <w:bookmarkStart w:id="184" w:name="_Toc215122641"/>
      <w:r>
        <w:t>ТСВ</w:t>
      </w:r>
      <w:r w:rsidR="009B3E8E" w:rsidRPr="009B3E8E">
        <w:t>, 26.11.2025, В Молдове подняли пенсионный возраст женщин</w:t>
      </w:r>
      <w:bookmarkEnd w:id="184"/>
    </w:p>
    <w:p w14:paraId="59829076" w14:textId="508C31FB" w:rsidR="009B3E8E" w:rsidRDefault="009B3E8E" w:rsidP="009B3E8E">
      <w:pPr>
        <w:pStyle w:val="3"/>
      </w:pPr>
      <w:bookmarkStart w:id="185" w:name="_Toc215122642"/>
      <w:r w:rsidRPr="009B3E8E">
        <w:t>В Молдове с 2026-го пенсионный возраст женщин поднимется до 62 лет. Поэтапно повышая пенсионный порог, в Молдове стремятся уравнять мужчин и женщин. К 28 году на пенсию жители Молдовы обоих полов будут выходить в 63 года.</w:t>
      </w:r>
      <w:bookmarkEnd w:id="185"/>
    </w:p>
    <w:p w14:paraId="481E08D6" w14:textId="15954441" w:rsidR="009B3E8E" w:rsidRDefault="009B3E8E" w:rsidP="009B3E8E">
      <w:hyperlink r:id="rId53" w:history="1">
        <w:r w:rsidRPr="00EA1421">
          <w:rPr>
            <w:rStyle w:val="a3"/>
          </w:rPr>
          <w:t>https://tsv.md/в-молдове-подняли-пенсионный-возраст/</w:t>
        </w:r>
      </w:hyperlink>
      <w:r w:rsidRPr="009B3E8E">
        <w:t xml:space="preserve"> </w:t>
      </w:r>
    </w:p>
    <w:p w14:paraId="7A0DDE8D" w14:textId="0985CB40" w:rsidR="00B83EEC" w:rsidRDefault="00B83EEC" w:rsidP="00B83EEC">
      <w:pPr>
        <w:pStyle w:val="2"/>
      </w:pPr>
      <w:bookmarkStart w:id="186" w:name="_Toc215122643"/>
      <w:r>
        <w:rPr>
          <w:lang w:val="en-US"/>
        </w:rPr>
        <w:t>Sputnik</w:t>
      </w:r>
      <w:r w:rsidRPr="00B83EEC">
        <w:t xml:space="preserve"> </w:t>
      </w:r>
      <w:r>
        <w:t>Беларусь</w:t>
      </w:r>
      <w:r w:rsidRPr="00B83EEC">
        <w:t>, 26.11.2025, Сергеенко: в Беларуси пока не планируется повышать пенсионный возраст</w:t>
      </w:r>
      <w:bookmarkEnd w:id="186"/>
    </w:p>
    <w:p w14:paraId="756F4C4B" w14:textId="72C5649D" w:rsidR="00B83EEC" w:rsidRDefault="00B83EEC" w:rsidP="00B83EEC">
      <w:pPr>
        <w:pStyle w:val="3"/>
      </w:pPr>
      <w:bookmarkStart w:id="187" w:name="_Toc215122644"/>
      <w:r>
        <w:t>Белорусские власти пока не рассматривают возможность повышения в республике пенсионного возраста, заявил в среду председатель Палаты представителей Игорь Сергеенко на встрече с коллективом Гомельского домостроителького комбината.</w:t>
      </w:r>
      <w:bookmarkEnd w:id="187"/>
    </w:p>
    <w:p w14:paraId="49CEBE19" w14:textId="77777777" w:rsidR="00B83EEC" w:rsidRDefault="00B83EEC" w:rsidP="00B83EEC">
      <w:r>
        <w:t>В настоящее время в республике возраст выхода на пенсию для женщин составляет 58 лет, а для мужчин он находится на отметке в 63 года.</w:t>
      </w:r>
    </w:p>
    <w:p w14:paraId="1B5FB1A8" w14:textId="77777777" w:rsidR="00B83EEC" w:rsidRDefault="00B83EEC" w:rsidP="00B83EEC">
      <w:r>
        <w:t>"Могу коротко ответить. Пока этот вопрос не рассматривается на данный момент", – сказал Сергеенко.</w:t>
      </w:r>
    </w:p>
    <w:p w14:paraId="412F3513" w14:textId="77777777" w:rsidR="00B83EEC" w:rsidRDefault="00B83EEC" w:rsidP="00B83EEC">
      <w:r>
        <w:t>Он также отметил, что возможность повышения пенсионного возраста в Беларуси не изучается ни в Палате представителей, ни в правительстве.</w:t>
      </w:r>
    </w:p>
    <w:p w14:paraId="4B13F8D6" w14:textId="77777777" w:rsidR="00B83EEC" w:rsidRDefault="00B83EEC" w:rsidP="00B83EEC">
      <w:r>
        <w:lastRenderedPageBreak/>
        <w:t>Ранее в апреле 2016 года президент Александр Лукашенко подписал указ о повышении пенсионного возраста в Беларуси. Закон вступал в юридическую силу с 1 января 2017-го.</w:t>
      </w:r>
    </w:p>
    <w:p w14:paraId="4F7EFCFC" w14:textId="583E08E6" w:rsidR="00B83EEC" w:rsidRDefault="00B83EEC" w:rsidP="00B83EEC">
      <w:r>
        <w:t>Согласно тексту документа, пенсионный возраст для работающих белорусов должен был увеличиваться каждые полгода на шесть месяцев. В итоге пенсионный возраст для белорусских женщин вышел в 2022 году на отметку в 58 лет, а для мужчин – в 63 года. Таким образом, завершился переходный период пенсионной реформы.</w:t>
      </w:r>
    </w:p>
    <w:p w14:paraId="11DCBC1A" w14:textId="0FFB1BC2" w:rsidR="00B83EEC" w:rsidRDefault="00B83EEC" w:rsidP="00B83EEC">
      <w:hyperlink r:id="rId54" w:history="1">
        <w:r w:rsidRPr="00EA1421">
          <w:rPr>
            <w:rStyle w:val="a3"/>
          </w:rPr>
          <w:t>https://sputnik.by/20251126/sergeenko-v-belarusi-poka-ne-planiruetsya-povyshat-pensionnyy-vozrast-1101999930.html</w:t>
        </w:r>
      </w:hyperlink>
      <w:r>
        <w:t xml:space="preserve"> </w:t>
      </w:r>
    </w:p>
    <w:p w14:paraId="579243C0" w14:textId="77777777" w:rsidR="00B83EEC" w:rsidRPr="00B83EEC" w:rsidRDefault="00B83EEC" w:rsidP="00B83EEC"/>
    <w:p w14:paraId="0F91D1CE" w14:textId="77777777" w:rsidR="00111D7C" w:rsidRDefault="00111D7C" w:rsidP="00111D7C">
      <w:pPr>
        <w:pStyle w:val="10"/>
      </w:pPr>
      <w:bookmarkStart w:id="188" w:name="_Toc99271715"/>
      <w:bookmarkStart w:id="189" w:name="_Toc99318660"/>
      <w:bookmarkStart w:id="190" w:name="_Toc165991080"/>
      <w:bookmarkStart w:id="191" w:name="_Toc215122645"/>
      <w:r w:rsidRPr="000138E0">
        <w:t>Новости пенсионной отрасли стран дальнего зарубежья</w:t>
      </w:r>
      <w:bookmarkEnd w:id="188"/>
      <w:bookmarkEnd w:id="189"/>
      <w:bookmarkEnd w:id="190"/>
      <w:bookmarkEnd w:id="191"/>
    </w:p>
    <w:p w14:paraId="5A35E7D5" w14:textId="53E79762" w:rsidR="00123CE3" w:rsidRDefault="00123CE3" w:rsidP="00123CE3">
      <w:pPr>
        <w:pStyle w:val="2"/>
      </w:pPr>
      <w:bookmarkStart w:id="192" w:name="_Toc215122646"/>
      <w:r>
        <w:t>FX.co, 26.11.2025, Евро ждет подвоха</w:t>
      </w:r>
      <w:bookmarkEnd w:id="192"/>
    </w:p>
    <w:p w14:paraId="19265E00" w14:textId="77777777" w:rsidR="00123CE3" w:rsidRDefault="00123CE3" w:rsidP="00123CE3">
      <w:pPr>
        <w:pStyle w:val="3"/>
      </w:pPr>
      <w:bookmarkStart w:id="193" w:name="_Toc215122647"/>
      <w:r>
        <w:t>Тревожные сигналы от ЕЦБ и МВФ немного остудили пыл «быков» по EUR/USD. Европейский центробанк предупредил, что пенсионная реформа в Голландии способна принести турбулентность на долговой рынок Европы. Под управлением пенсионных фондов Нидерландов находится около 1,9 трлн. Пересмотр портфелей этими финансовыми институтами повлияет на доходность облигаций. Международный валютный фонд повысил прогноз роста ВВП Германии до 1% в 2026 и до 1,5% в 2027, однако предупредил, что без реформ фискальные стимулы будут неэффективны.</w:t>
      </w:r>
      <w:bookmarkEnd w:id="193"/>
    </w:p>
    <w:p w14:paraId="6FF0E610" w14:textId="77777777" w:rsidR="00123CE3" w:rsidRDefault="00123CE3" w:rsidP="00123CE3">
      <w:r>
        <w:t>Динамика и прогнозы по ВВП Германии</w:t>
      </w:r>
    </w:p>
    <w:p w14:paraId="07B6D945" w14:textId="77777777" w:rsidR="00123CE3" w:rsidRDefault="00123CE3" w:rsidP="00123CE3">
      <w:r>
        <w:t>Путь наверх для EUR/USD будет тернистым. По мнению Deutsche Bank, основная валютная пара вырастет до 1,25 к концу 2026 благодаря улучшению перспектив глобального ВВП, циклическому подъему Европы во главе с Германией, а также завершению вооруженного конфликта на Украине. Ей на пользу пойдет увеличение доверия к евро и его доли в золотовалютных резервах центробанков.</w:t>
      </w:r>
    </w:p>
    <w:p w14:paraId="0CB9DD4C" w14:textId="77777777" w:rsidR="00123CE3" w:rsidRDefault="00123CE3" w:rsidP="00123CE3">
      <w:r>
        <w:t>Рост популярности евро может быть связан с увеличением недоверия к доллару США. История с потенциальным назначением директора Национального экономического агентства Кевина Хассета председателем ФРС наводит на мысль, что Центробанк будет плясать под дудку хозяина Белого дома. Тем более что главный фаворит заявил, что готов служить президенту. Чем больше «голубей» будет в составе FOMC, тем ниже упадет ставка по федеральным фондам. Тем хуже гринбэку.</w:t>
      </w:r>
    </w:p>
    <w:p w14:paraId="516B6D0C" w14:textId="77777777" w:rsidR="00123CE3" w:rsidRDefault="00123CE3" w:rsidP="00123CE3">
      <w:r>
        <w:t>JP Morgan рисует «медвежьи» перспективы для индекса USD и выставляет близкий к консенсус-оценке экспертов Bloomberg прогноз. Однако банк выделяет несколько факторов, которые позволят ему переметнуться на сторону «быков».</w:t>
      </w:r>
    </w:p>
    <w:p w14:paraId="2143474B" w14:textId="77777777" w:rsidR="00123CE3" w:rsidRDefault="00123CE3" w:rsidP="00123CE3">
      <w:r>
        <w:t>Динамика индекса доллара США</w:t>
      </w:r>
    </w:p>
    <w:p w14:paraId="2D12CB3C" w14:textId="77777777" w:rsidR="00123CE3" w:rsidRDefault="00123CE3" w:rsidP="00123CE3">
      <w:r>
        <w:t xml:space="preserve">В первую очередь речь идет о силе экономики США. Ее бурный рост может стать основанием для слухов об ужесточении денежно-кредитной политики ФРС. Даже если ставка по федеральным фондам не изменится, она останется выше, чем в других </w:t>
      </w:r>
      <w:r>
        <w:lastRenderedPageBreak/>
        <w:t>развитых странах. Это позволит carry-трейдерам время от времени покупать американский доллар. Одновременно эмитированные в Соединенных Штатах активы будут выглядеть привлекательнее, а перелив капитала в Новый Свет подставит плечо индексу USD.</w:t>
      </w:r>
    </w:p>
    <w:p w14:paraId="450B7F1C" w14:textId="77777777" w:rsidR="00123CE3" w:rsidRDefault="00123CE3" w:rsidP="00123CE3">
      <w:r>
        <w:t>Кроме того, JP Morgan отмечает, что консенсус по гринбэку на 2026 является чрезмерно «медвежьим». Это может обернуться его укреплением, если что-то пойдет не так, как ожидалось. Точно так же доллар США вступал в 2025, как главный фаворит из-за победы Дональда Трампа, однако День освобождения Америки превратил его в аутсайдера.</w:t>
      </w:r>
    </w:p>
    <w:p w14:paraId="6518257E" w14:textId="77777777" w:rsidR="00123CE3" w:rsidRDefault="00123CE3" w:rsidP="00123CE3">
      <w:r>
        <w:t>Технически на дневном графике EUR/USD «быки» на расстояние вытянутой руки приблизились к трендовой линии. Ее успешный штурм позволит говорить об активации паттерна 1-2-3 и станет основанием для наращивания сформированных от 1,1535 длинных позиций по евро против американского доллара. Напротив, отбой от сопротивления усилит риски консолидации.</w:t>
      </w:r>
    </w:p>
    <w:p w14:paraId="3F54F640" w14:textId="0A650CB9" w:rsidR="00123CE3" w:rsidRPr="00123CE3" w:rsidRDefault="00123CE3" w:rsidP="00123CE3">
      <w:hyperlink r:id="rId55" w:history="1">
        <w:r w:rsidRPr="00EA1421">
          <w:rPr>
            <w:rStyle w:val="a3"/>
          </w:rPr>
          <w:t>https://www.fx.co/ru/analysis/431734</w:t>
        </w:r>
      </w:hyperlink>
      <w:r>
        <w:t xml:space="preserve"> </w:t>
      </w:r>
    </w:p>
    <w:p w14:paraId="56B5253A" w14:textId="77777777" w:rsidR="00411BF8" w:rsidRDefault="00411BF8" w:rsidP="00411BF8">
      <w:pPr>
        <w:pStyle w:val="2"/>
      </w:pPr>
      <w:bookmarkStart w:id="194" w:name="_Toc215122648"/>
      <w:bookmarkEnd w:id="131"/>
      <w:r>
        <w:t>inbusiness.kz, 26.11.2025, Пенсии стоят бюджету Германии 350 млн евро в день</w:t>
      </w:r>
      <w:bookmarkEnd w:id="194"/>
    </w:p>
    <w:p w14:paraId="7E61FB88" w14:textId="386A985D" w:rsidR="00411BF8" w:rsidRDefault="00411BF8" w:rsidP="000501EE">
      <w:pPr>
        <w:pStyle w:val="3"/>
      </w:pPr>
      <w:bookmarkStart w:id="195" w:name="_Toc215122649"/>
      <w:r>
        <w:t xml:space="preserve">На </w:t>
      </w:r>
      <w:r w:rsidR="00AD35A5">
        <w:t>«</w:t>
      </w:r>
      <w:r>
        <w:t>Дне работодателей Германии</w:t>
      </w:r>
      <w:r w:rsidR="00AD35A5">
        <w:t>»</w:t>
      </w:r>
      <w:r>
        <w:t xml:space="preserve"> президент производственного объединения BDA Райнер Дульгер резко раскритиковал пенсионные планы правительства страны, предупредив о </w:t>
      </w:r>
      <w:r w:rsidR="00AD35A5">
        <w:t>«</w:t>
      </w:r>
      <w:r>
        <w:t>поколенческой ошибке</w:t>
      </w:r>
      <w:r w:rsidR="00AD35A5">
        <w:t>»</w:t>
      </w:r>
      <w:r>
        <w:t>, стоимость которой составит сотни миллиардов евро, передает inbusiness.kz со ссылкой на Bild.</w:t>
      </w:r>
      <w:bookmarkEnd w:id="195"/>
    </w:p>
    <w:p w14:paraId="0FFB8BF7" w14:textId="4A6DE596" w:rsidR="00411BF8" w:rsidRDefault="00411BF8" w:rsidP="00411BF8">
      <w:r>
        <w:t xml:space="preserve">По словам Дульгера, стабилизация нынешнего уровня пенсий уже сейчас требует </w:t>
      </w:r>
      <w:r w:rsidR="00AD35A5">
        <w:t>«</w:t>
      </w:r>
      <w:r>
        <w:t>миллиардных сумм из налоговой системы</w:t>
      </w:r>
      <w:r w:rsidR="00AD35A5">
        <w:t>»</w:t>
      </w:r>
      <w:r>
        <w:t xml:space="preserve"> — около 350 млн евро в день. Он особенно опасается намерения зафиксировать пенсионный уровень на отметке 48% от зарплаты. В сочетании с расширением </w:t>
      </w:r>
      <w:r w:rsidR="00AD35A5">
        <w:t>«</w:t>
      </w:r>
      <w:r>
        <w:t>материнской пенсии</w:t>
      </w:r>
      <w:r w:rsidR="00AD35A5">
        <w:t>»</w:t>
      </w:r>
      <w:r>
        <w:t xml:space="preserve"> это обойдется Германии примерно в 200 млрд евро за 15 лет.</w:t>
      </w:r>
    </w:p>
    <w:p w14:paraId="40354A70" w14:textId="6DD15461" w:rsidR="00411BF8" w:rsidRDefault="00AD35A5" w:rsidP="00411BF8">
      <w:r>
        <w:t>«</w:t>
      </w:r>
      <w:r w:rsidR="00411BF8">
        <w:t>Это деньги, которых не хватает на инвестиции. Это деньги, которых не хватает на образование молодежи. Это деньги, которых не хватает на будущее нашей страны</w:t>
      </w:r>
      <w:r>
        <w:t>»</w:t>
      </w:r>
      <w:r w:rsidR="00411BF8">
        <w:t>, — подчеркнул Дульгер, указывая на масштаб угрозы для долгосрочного экономического развития страны.</w:t>
      </w:r>
    </w:p>
    <w:p w14:paraId="57757E02" w14:textId="61973BF1" w:rsidR="00411BF8" w:rsidRDefault="00411BF8" w:rsidP="00411BF8">
      <w:r>
        <w:t xml:space="preserve">Президент BDA также упрекнул политиков в многолетнем откладывании решений и попытках </w:t>
      </w:r>
      <w:r w:rsidR="00AD35A5">
        <w:t>«</w:t>
      </w:r>
      <w:r>
        <w:t>прятать проблемы за комиссиями</w:t>
      </w:r>
      <w:r w:rsidR="00AD35A5">
        <w:t>»</w:t>
      </w:r>
      <w:r>
        <w:t>. По его мнению, ответственность за нынешнее состояние пенсионной системы лежит на всех участниках коалиции, но особенно — на СДПГ.</w:t>
      </w:r>
    </w:p>
    <w:p w14:paraId="516FEBF7" w14:textId="331EA3F8" w:rsidR="00411BF8" w:rsidRDefault="00AD35A5" w:rsidP="00411BF8">
      <w:r>
        <w:t>«</w:t>
      </w:r>
      <w:r w:rsidR="00411BF8">
        <w:t>Мне непонятно, почему часть СДПГ выступает против реформы гражданского дохода. Я бы хотел, чтобы партия снова сфокусировалась на людях, которые работают</w:t>
      </w:r>
      <w:r>
        <w:t>»</w:t>
      </w:r>
      <w:r w:rsidR="00411BF8">
        <w:t>, — добавил Дульгер.</w:t>
      </w:r>
    </w:p>
    <w:p w14:paraId="682A7CE9" w14:textId="489D38EF" w:rsidR="00CA32BC" w:rsidRDefault="00411BF8" w:rsidP="00411BF8">
      <w:hyperlink r:id="rId56" w:history="1">
        <w:r w:rsidRPr="005A4968">
          <w:rPr>
            <w:rStyle w:val="a3"/>
          </w:rPr>
          <w:t>https://inbusiness.kz/ru/last/pensii-stoyat-byudzhetu-germanii-350-mln-evro-v-den</w:t>
        </w:r>
      </w:hyperlink>
    </w:p>
    <w:p w14:paraId="39E25D9F" w14:textId="1D379E8E" w:rsidR="000F590A" w:rsidRDefault="000F590A" w:rsidP="000F590A">
      <w:pPr>
        <w:pStyle w:val="2"/>
      </w:pPr>
      <w:bookmarkStart w:id="196" w:name="_Toc215122650"/>
      <w:r>
        <w:lastRenderedPageBreak/>
        <w:t>Коммерсантъ, 26.11.2025, Во Франции продолжаются пляски с пенсией</w:t>
      </w:r>
      <w:bookmarkEnd w:id="196"/>
    </w:p>
    <w:p w14:paraId="3C2E613F" w14:textId="54174F64" w:rsidR="000F590A" w:rsidRDefault="000F590A" w:rsidP="000501EE">
      <w:pPr>
        <w:pStyle w:val="3"/>
      </w:pPr>
      <w:bookmarkStart w:id="197" w:name="_Toc215122651"/>
      <w:r>
        <w:t xml:space="preserve">25 ноября французский Сенат выполнил обещание </w:t>
      </w:r>
      <w:r w:rsidR="00AD35A5">
        <w:t>«</w:t>
      </w:r>
      <w:r>
        <w:t>запретить запрещать</w:t>
      </w:r>
      <w:r w:rsidR="00AD35A5">
        <w:t>»</w:t>
      </w:r>
      <w:r>
        <w:t xml:space="preserve"> и вернул в текст бюджета пенсионную реформу, только что отмененную в Национальной ассамблее. Для правительства, рассчитывавшего на шаткий, но рабочий компромисс между двумя палатами, решение Сената означает почти гарантированный тупик на финальном этапе утверждения бюджета. Рассказывает корреспондент “Ъ” во Франции Алексей Тарханов.</w:t>
      </w:r>
      <w:bookmarkEnd w:id="197"/>
    </w:p>
    <w:p w14:paraId="5A558879" w14:textId="77777777" w:rsidR="000F590A" w:rsidRDefault="000F590A" w:rsidP="000F590A">
      <w:r>
        <w:t>Во время рассмотрения проекта закона о финансировании системы социального страхования (PLFSS) на 2026 год Сенат просто-напросто отменил статью, предусматривавшую приостановку пенсионной реформы до 1 января 2028 года, то есть на год после президентских выборов 2027 года. Большинство, 190 сенаторов, проголосовало за сохранение реформы в действующей президентской редакции, тогда как 108 выступили против, пытаясь сохранить решение о ее заморозке, принятое нижней палатой парламента 13 ноября.</w:t>
      </w:r>
    </w:p>
    <w:p w14:paraId="1E617AF4" w14:textId="3513D34E" w:rsidR="000F590A" w:rsidRDefault="000F590A" w:rsidP="000F590A">
      <w:r>
        <w:t xml:space="preserve">Левый фланг Сената проиграл </w:t>
      </w:r>
      <w:r w:rsidR="00AD35A5">
        <w:t>«</w:t>
      </w:r>
      <w:r>
        <w:t>республиканцам</w:t>
      </w:r>
      <w:r w:rsidR="00AD35A5">
        <w:t>»</w:t>
      </w:r>
      <w:r>
        <w:t xml:space="preserve"> и центристам.</w:t>
      </w:r>
    </w:p>
    <w:p w14:paraId="1CB692D2" w14:textId="77777777" w:rsidR="000F590A" w:rsidRDefault="000F590A" w:rsidP="000F590A">
      <w:r>
        <w:t>Таким образом, Сенат вернулся к основным положениям реформы 2023 года, поднявшей возраст выхода на пенсию до 64 лет, и дал понять, что не намерен поддерживать тактические игры премьер-министра Себастьяна Лекорню.</w:t>
      </w:r>
    </w:p>
    <w:p w14:paraId="232B5443" w14:textId="77777777" w:rsidR="000F590A" w:rsidRDefault="000F590A" w:rsidP="000F590A">
      <w:r>
        <w:t>Решение, принятое большинством, перечеркивает усилия премьера, который пытался провести уступки социалистам в обмен на их нейтралитет при голосовании по бюджету. На сегодняшний день решение Национальной ассамблеи, успевшей было заморозить пенсионную реформу президента Макрона, фактически отменено.</w:t>
      </w:r>
    </w:p>
    <w:p w14:paraId="504C5D3D" w14:textId="3ABAF38D" w:rsidR="000F590A" w:rsidRDefault="000F590A" w:rsidP="000F590A">
      <w:r>
        <w:t xml:space="preserve">Легко сказать, что сенаторы давно уже сами достигли пенсионного возраста и, дескать, им все равно. Это было бы верно в прежнем составе Сената, где средний возраст законодателей превышал 62 года. Но после выборов 2023 года Сенат </w:t>
      </w:r>
      <w:r w:rsidR="00AD35A5">
        <w:t>«</w:t>
      </w:r>
      <w:r>
        <w:t>помолодел</w:t>
      </w:r>
      <w:r w:rsidR="00AD35A5">
        <w:t>»</w:t>
      </w:r>
      <w:r>
        <w:t xml:space="preserve"> до 60 лет. Так что, отодвинув возраст выхода на пенсию, сенаторы действовали не в собственных интересах, заявляя, что думают о судьбе новых поколений, которые не смогут </w:t>
      </w:r>
      <w:r w:rsidR="00AD35A5">
        <w:t>«</w:t>
      </w:r>
      <w:r>
        <w:t>вытащить</w:t>
      </w:r>
      <w:r w:rsidR="00AD35A5">
        <w:t>»</w:t>
      </w:r>
      <w:r>
        <w:t xml:space="preserve"> пенсионную систему Франции в прежнем виде.</w:t>
      </w:r>
    </w:p>
    <w:p w14:paraId="1CA1D144" w14:textId="77777777" w:rsidR="000F590A" w:rsidRDefault="000F590A" w:rsidP="000F590A">
      <w:r>
        <w:t>Теперь снова дело за нижней палатой — Национальной ассамблеей. Созываемая на этой неделе смешанная комиссия из семи сенаторов и семи депутатов должна попытаться примирить два мнения, но, по всем прогнозам, не придет к согласию. И правые, и социалисты уже дали понять, что не намерены отступать от изначальных позиций.</w:t>
      </w:r>
    </w:p>
    <w:p w14:paraId="06E5EAF5" w14:textId="3339CF97" w:rsidR="000F590A" w:rsidRDefault="000F590A" w:rsidP="000F590A">
      <w:r>
        <w:t xml:space="preserve">Далее начнутся новые </w:t>
      </w:r>
      <w:r w:rsidR="00AD35A5">
        <w:t>«</w:t>
      </w:r>
      <w:r>
        <w:t>пляски с пенсией</w:t>
      </w:r>
      <w:r w:rsidR="00AD35A5">
        <w:t>»</w:t>
      </w:r>
      <w:r>
        <w:t>: текст вернется в ассамблею, где президентский лагерь попытается повторить хрупкий успех первого чтения, когда депутаты-социалисты поддержали часть проекта.</w:t>
      </w:r>
    </w:p>
    <w:p w14:paraId="3D7376E5" w14:textId="68882E74" w:rsidR="000F590A" w:rsidRDefault="000F590A" w:rsidP="000F590A">
      <w:r>
        <w:t xml:space="preserve">На этот раз правительство надеется на сотрудничество с социалистами, уже объявившими заморозку реформы своей заслугой и завоеванием, а также на молчаливое согласие </w:t>
      </w:r>
      <w:r w:rsidR="00AD35A5">
        <w:t>«</w:t>
      </w:r>
      <w:r>
        <w:t>зеленых</w:t>
      </w:r>
      <w:r w:rsidR="00AD35A5">
        <w:t>»</w:t>
      </w:r>
      <w:r>
        <w:t xml:space="preserve"> и коммунистов — им будет достаточно хотя бы воздержаться. Но времени почти нет: конституционные сроки поджимают, а разногласия между фракциями лишь растут.</w:t>
      </w:r>
    </w:p>
    <w:p w14:paraId="11A50A62" w14:textId="77777777" w:rsidR="000F590A" w:rsidRDefault="000F590A" w:rsidP="000F590A">
      <w:r>
        <w:lastRenderedPageBreak/>
        <w:t>Если ассамблея все же успеет проголосовать за текст в поддержанном левым центром виде, он вновь уйдет в Сенат — и там правые обещают снова отклонить документ за один день. И тогда, как предписывает Конституция, последнее слово останется за депутатами нижней палаты. На практике это означает, что судьба пенсионной реформы будет решаться в атмосфере ускоренного и крайне политизированного голосования, где каждая фракция будет заботиться исключительно о своей репутации перед новыми выборами. Это может завести ситуацию в тупик.</w:t>
      </w:r>
    </w:p>
    <w:p w14:paraId="038C0741" w14:textId="77777777" w:rsidR="000F590A" w:rsidRDefault="000F590A" w:rsidP="000F590A">
      <w:r>
        <w:t>Большинство наблюдателей предвидят худший сценарий: ни комиссия, ни парламент не успеют договориться, и правительству придется принимать временный специальный закон о бюджете уже в январе — с возобновлением всех дискуссий о пенсиях и социальных гарантиях.</w:t>
      </w:r>
    </w:p>
    <w:p w14:paraId="2DFEFE30" w14:textId="77777777" w:rsidR="000F590A" w:rsidRDefault="000F590A" w:rsidP="000F590A">
      <w:r>
        <w:t>Парадоксально, но ровно через два с лишним года после драматичного принятия пенсионной реформы и всего две недели спустя после ее заморозки Национальной ассамблеей Франция снова оказалась в той же точке маршрута. Сенат вернул реформу в текст бюджета, сделав ее будущее еще более неопределенным.</w:t>
      </w:r>
    </w:p>
    <w:p w14:paraId="2A6A4C68" w14:textId="77777777" w:rsidR="000F590A" w:rsidRDefault="000F590A" w:rsidP="000F590A">
      <w:r>
        <w:t>Противостояние Сената и Ассамблеи, вспыхнувшее по техническому закону о финансировании, превратилось в очередное испытание способности парламента работать в условиях политического расслоения. Судя по всему, испытание это продлится дольше, чем рассчитывал премьер-министр Себастьен Лекорню, и завершится далеко не в нынешнем году.</w:t>
      </w:r>
    </w:p>
    <w:p w14:paraId="0B4EA0D0" w14:textId="305FC696" w:rsidR="00411BF8" w:rsidRDefault="000F590A" w:rsidP="000F590A">
      <w:pPr>
        <w:rPr>
          <w:rStyle w:val="a3"/>
        </w:rPr>
      </w:pPr>
      <w:hyperlink r:id="rId57" w:history="1">
        <w:r w:rsidRPr="005A4968">
          <w:rPr>
            <w:rStyle w:val="a3"/>
          </w:rPr>
          <w:t>https://www.kommersant.ru/doc/8231114</w:t>
        </w:r>
      </w:hyperlink>
    </w:p>
    <w:p w14:paraId="47CE5F1E" w14:textId="38881775" w:rsidR="003D1ED5" w:rsidRDefault="003D1ED5" w:rsidP="003D1ED5">
      <w:pPr>
        <w:pStyle w:val="2"/>
      </w:pPr>
      <w:bookmarkStart w:id="198" w:name="_Toc215122652"/>
      <w:r>
        <w:t>РИА Новости, 26.11.2025</w:t>
      </w:r>
      <w:r w:rsidRPr="003D1ED5">
        <w:t xml:space="preserve">, </w:t>
      </w:r>
      <w:r>
        <w:t>Сенат во Франции одобрил проект бюджета соцстрахования без приостановки пенсионной реформы</w:t>
      </w:r>
      <w:bookmarkEnd w:id="198"/>
    </w:p>
    <w:p w14:paraId="5323E03B" w14:textId="5F4CFDD2" w:rsidR="003D1ED5" w:rsidRDefault="003D1ED5" w:rsidP="003D1ED5">
      <w:pPr>
        <w:pStyle w:val="3"/>
      </w:pPr>
      <w:bookmarkStart w:id="199" w:name="_Toc215122653"/>
      <w:r>
        <w:t>Французский Сенат (верхняя палата парламента) одобрил законопроект о бюджете социального страхования на 2026 год без приостановки пенсионной реформы.</w:t>
      </w:r>
      <w:bookmarkEnd w:id="199"/>
    </w:p>
    <w:p w14:paraId="225E2B93" w14:textId="77777777" w:rsidR="003D1ED5" w:rsidRDefault="003D1ED5" w:rsidP="003D1ED5">
      <w:r>
        <w:t>"Сенат принял с изменениями проект бюджета социального страхования на 2026 год . "За" - 196 голосов, "против" - 119", - сообщил сам орган в соцсети X.</w:t>
      </w:r>
    </w:p>
    <w:p w14:paraId="11BA6EB6" w14:textId="77777777" w:rsidR="003D1ED5" w:rsidRDefault="003D1ED5" w:rsidP="003D1ED5">
      <w:r>
        <w:t>Позднее в среду законопроект будет рассмотрен смешанной комиссией из семи депутатов и семи сенаторов. Этот этап необходим из-за многочисленных разногласий между верхней и нижней палатами парламента по поводу текста.</w:t>
      </w:r>
    </w:p>
    <w:p w14:paraId="3835FA75" w14:textId="77777777" w:rsidR="003D1ED5" w:rsidRDefault="003D1ED5" w:rsidP="003D1ED5">
      <w:r>
        <w:t>Одним из таких спорных вопросов является поправка, предусматривающая приостановку пенсионной реформы. Ранее Национальное собрание (нижняя палата) приняло это поправку, однако Сенат позднее отменил её. Кроме того, сенаторы внесли в проект бюджета соцстрахования изменения, сократив его дефицит с 24 миллиардов евро до 17,6 миллиарда, передает телеканал BFMTV.</w:t>
      </w:r>
    </w:p>
    <w:p w14:paraId="09D63924" w14:textId="77777777" w:rsidR="003D1ED5" w:rsidRDefault="003D1ED5" w:rsidP="003D1ED5">
      <w:r>
        <w:t>Как сообщает СМИ, маловероятно, что смешанная комиссия сможет прийти к компромиссной версии текста. В таком случае законопроект о бюджете соцстрахования будет вновь направлен в Национальное собрание для второго чтения.</w:t>
      </w:r>
    </w:p>
    <w:p w14:paraId="7A5ADD5C" w14:textId="77777777" w:rsidR="003D1ED5" w:rsidRDefault="003D1ED5" w:rsidP="003D1ED5">
      <w:r>
        <w:lastRenderedPageBreak/>
        <w:t>Ранее премьер-министр Франции Себастьян Лекорню заявил, что предложит парламенту приостановить пенсионную реформу до следующих президентских выборов для ее доработки. Такой шаг стал компромиссом с Социалистической партией, чтобы избежать вотума недоверия правительству.</w:t>
      </w:r>
    </w:p>
    <w:p w14:paraId="0B15ECB1" w14:textId="0AEB16F9" w:rsidR="003D1ED5" w:rsidRDefault="003D1ED5" w:rsidP="003D1ED5">
      <w:r>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1C3242F3" w14:textId="0A986915" w:rsidR="001146A2" w:rsidRPr="001146A2" w:rsidRDefault="001146A2" w:rsidP="001146A2">
      <w:pPr>
        <w:pStyle w:val="2"/>
      </w:pPr>
      <w:bookmarkStart w:id="200" w:name="_Toc215122654"/>
      <w:r>
        <w:rPr>
          <w:lang w:val="en-US"/>
        </w:rPr>
        <w:t>Pro</w:t>
      </w:r>
      <w:r w:rsidRPr="001146A2">
        <w:t xml:space="preserve"> </w:t>
      </w:r>
      <w:r>
        <w:rPr>
          <w:lang w:val="en-US"/>
        </w:rPr>
        <w:t>Finansy</w:t>
      </w:r>
      <w:r w:rsidRPr="001146A2">
        <w:t>, 26.11.205, Казначей Нью-Йорка призывает муниципальные пенсионные фонды вывести $42,3 млрд из BlackRock</w:t>
      </w:r>
      <w:bookmarkEnd w:id="200"/>
    </w:p>
    <w:p w14:paraId="39CDDC01" w14:textId="77777777" w:rsidR="001146A2" w:rsidRPr="001146A2" w:rsidRDefault="001146A2" w:rsidP="001146A2">
      <w:pPr>
        <w:pStyle w:val="3"/>
      </w:pPr>
      <w:bookmarkStart w:id="201" w:name="_Toc215122655"/>
      <w:r w:rsidRPr="001146A2">
        <w:t xml:space="preserve">Казначей Нью-Йорка Бред Ландер призывает три местных муниципальных пенсионных фонда отказаться от услуг </w:t>
      </w:r>
      <w:r w:rsidRPr="001146A2">
        <w:rPr>
          <w:lang w:val="en-US"/>
        </w:rPr>
        <w:t>BlackRock</w:t>
      </w:r>
      <w:r w:rsidRPr="001146A2">
        <w:t xml:space="preserve"> из-за "неадекватной" климатической повестки, пишет </w:t>
      </w:r>
      <w:r w:rsidRPr="001146A2">
        <w:rPr>
          <w:lang w:val="en-US"/>
        </w:rPr>
        <w:t>Bloomberg</w:t>
      </w:r>
      <w:r w:rsidRPr="001146A2">
        <w:t>.</w:t>
      </w:r>
      <w:bookmarkEnd w:id="201"/>
    </w:p>
    <w:p w14:paraId="297DE503" w14:textId="77777777" w:rsidR="001146A2" w:rsidRPr="001146A2" w:rsidRDefault="001146A2" w:rsidP="001146A2">
      <w:r w:rsidRPr="001146A2">
        <w:rPr>
          <w:lang w:val="en-US"/>
        </w:rPr>
        <w:t>BlackRock</w:t>
      </w:r>
      <w:r w:rsidRPr="001146A2">
        <w:t xml:space="preserve"> управляет инвестициями этих структур в индексные фонды на $42,3 млрд. Это крупнейшая управляющая компания (УК) в муниципальном секторе Нью-Йорка.</w:t>
      </w:r>
    </w:p>
    <w:p w14:paraId="5DC764FA" w14:textId="77777777" w:rsidR="001146A2" w:rsidRPr="003D1ED5" w:rsidRDefault="001146A2" w:rsidP="001146A2">
      <w:r w:rsidRPr="003D1ED5">
        <w:t xml:space="preserve">Ландер выступил со своей рекомендацией после анализа усилий УК по стимулированию компаний к декарбонизации. По его словам, </w:t>
      </w:r>
      <w:r w:rsidRPr="001146A2">
        <w:rPr>
          <w:lang w:val="en-US"/>
        </w:rPr>
        <w:t>BlackRock</w:t>
      </w:r>
      <w:r w:rsidRPr="003D1ED5">
        <w:t xml:space="preserve"> сократила "климатическую вовлеченность таким образом, что наши инвестиции оказались под ненужной угрозой".</w:t>
      </w:r>
    </w:p>
    <w:p w14:paraId="4579B033" w14:textId="77777777" w:rsidR="001146A2" w:rsidRPr="003D1ED5" w:rsidRDefault="001146A2" w:rsidP="001146A2">
      <w:r w:rsidRPr="003D1ED5">
        <w:t>"Климатический риск - это финансовый риск, - сказал он агентству. - Его можно увидеть со всех сторон по росту числа внезапных паводков и лесных пожаров".</w:t>
      </w:r>
    </w:p>
    <w:p w14:paraId="68696526" w14:textId="77777777" w:rsidR="001146A2" w:rsidRPr="003D1ED5" w:rsidRDefault="001146A2" w:rsidP="001146A2">
      <w:r w:rsidRPr="003D1ED5">
        <w:t xml:space="preserve">Ландер также просит пенсионные фонды вывести капитал из </w:t>
      </w:r>
      <w:r w:rsidRPr="001146A2">
        <w:rPr>
          <w:lang w:val="en-US"/>
        </w:rPr>
        <w:t>Fidelity</w:t>
      </w:r>
      <w:r w:rsidRPr="003D1ED5">
        <w:t xml:space="preserve"> </w:t>
      </w:r>
      <w:r w:rsidRPr="001146A2">
        <w:rPr>
          <w:lang w:val="en-US"/>
        </w:rPr>
        <w:t>Investments</w:t>
      </w:r>
      <w:r w:rsidRPr="003D1ED5">
        <w:t xml:space="preserve"> и </w:t>
      </w:r>
      <w:r w:rsidRPr="001146A2">
        <w:rPr>
          <w:lang w:val="en-US"/>
        </w:rPr>
        <w:t>PanAgora</w:t>
      </w:r>
      <w:r w:rsidRPr="003D1ED5">
        <w:t xml:space="preserve"> </w:t>
      </w:r>
      <w:r w:rsidRPr="001146A2">
        <w:rPr>
          <w:lang w:val="en-US"/>
        </w:rPr>
        <w:t>Asset</w:t>
      </w:r>
      <w:r w:rsidRPr="003D1ED5">
        <w:t xml:space="preserve"> </w:t>
      </w:r>
      <w:r w:rsidRPr="001146A2">
        <w:rPr>
          <w:lang w:val="en-US"/>
        </w:rPr>
        <w:t>Management</w:t>
      </w:r>
      <w:r w:rsidRPr="003D1ED5">
        <w:t xml:space="preserve">, которые значительно уступают </w:t>
      </w:r>
      <w:r w:rsidRPr="001146A2">
        <w:rPr>
          <w:lang w:val="en-US"/>
        </w:rPr>
        <w:t>BlackRock</w:t>
      </w:r>
      <w:r w:rsidRPr="003D1ED5">
        <w:t xml:space="preserve"> по объему активов этих структур.</w:t>
      </w:r>
    </w:p>
    <w:p w14:paraId="2E5A4DBB" w14:textId="77777777" w:rsidR="001146A2" w:rsidRPr="001146A2" w:rsidRDefault="001146A2" w:rsidP="001146A2">
      <w:pPr>
        <w:rPr>
          <w:lang w:val="en-US"/>
        </w:rPr>
      </w:pPr>
      <w:r w:rsidRPr="003D1ED5">
        <w:t xml:space="preserve">В Нью-Йорке действуют пять муниципальных пенсионных фондов с активами на общую сумму около $300 млрд. </w:t>
      </w:r>
      <w:r w:rsidRPr="001146A2">
        <w:rPr>
          <w:lang w:val="en-US"/>
        </w:rPr>
        <w:t>Рекомендация Ландера адресована фондам New York City Employees' Retirement System (NYCERS), Teachers' Retirement System (TRS) и Board of Education Retirement System (BERS).</w:t>
      </w:r>
    </w:p>
    <w:p w14:paraId="5964BA20" w14:textId="77777777" w:rsidR="001146A2" w:rsidRPr="003D1ED5" w:rsidRDefault="001146A2" w:rsidP="001146A2">
      <w:r w:rsidRPr="003D1ED5">
        <w:t>Его полномочия на посту казначея заканчиваются через несколько недель.</w:t>
      </w:r>
    </w:p>
    <w:p w14:paraId="4059FC55" w14:textId="0335B008" w:rsidR="002F4E92" w:rsidRPr="003D1ED5" w:rsidRDefault="001146A2" w:rsidP="002F4E92">
      <w:hyperlink r:id="rId58" w:history="1">
        <w:r w:rsidRPr="00EA1421">
          <w:rPr>
            <w:rStyle w:val="a3"/>
          </w:rPr>
          <w:t>https://lenta.profinansy.ru/news/4706408</w:t>
        </w:r>
      </w:hyperlink>
      <w:r w:rsidRPr="003D1ED5">
        <w:t xml:space="preserve"> </w:t>
      </w:r>
    </w:p>
    <w:p w14:paraId="4DDD6BF5" w14:textId="77777777" w:rsidR="00CA32BC" w:rsidRPr="0090779C" w:rsidRDefault="00CA32BC" w:rsidP="00CA32BC"/>
    <w:sectPr w:rsidR="00CA32BC" w:rsidRPr="0090779C" w:rsidSect="00B01BEA">
      <w:headerReference w:type="default" r:id="rId59"/>
      <w:footerReference w:type="default" r:id="rId6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F91C" w14:textId="77777777" w:rsidR="00A642C6" w:rsidRDefault="00A642C6">
      <w:r>
        <w:separator/>
      </w:r>
    </w:p>
  </w:endnote>
  <w:endnote w:type="continuationSeparator" w:id="0">
    <w:p w14:paraId="42D07ADA" w14:textId="77777777" w:rsidR="00A642C6" w:rsidRDefault="00A6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482B" w14:textId="77777777" w:rsidR="00A642C6" w:rsidRDefault="00A642C6">
      <w:r>
        <w:separator/>
      </w:r>
    </w:p>
  </w:footnote>
  <w:footnote w:type="continuationSeparator" w:id="0">
    <w:p w14:paraId="2BE2EB59" w14:textId="77777777" w:rsidR="00A642C6" w:rsidRDefault="00A64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421"/>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01EE"/>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4A"/>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55F"/>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0ABC"/>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1D7D"/>
    <w:rsid w:val="000B21B7"/>
    <w:rsid w:val="000B2B04"/>
    <w:rsid w:val="000B2F3D"/>
    <w:rsid w:val="000B301B"/>
    <w:rsid w:val="000B306E"/>
    <w:rsid w:val="000B3352"/>
    <w:rsid w:val="000B3611"/>
    <w:rsid w:val="000B3970"/>
    <w:rsid w:val="000B421A"/>
    <w:rsid w:val="000B42E4"/>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1CFE"/>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590A"/>
    <w:rsid w:val="000F61D5"/>
    <w:rsid w:val="000F658F"/>
    <w:rsid w:val="000F692F"/>
    <w:rsid w:val="000F722F"/>
    <w:rsid w:val="00101023"/>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6A2"/>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3CE3"/>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AE2"/>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7BA"/>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4EB"/>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5A2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6E8"/>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774A"/>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0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4E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1EC"/>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42C"/>
    <w:rsid w:val="003D191B"/>
    <w:rsid w:val="003D1A40"/>
    <w:rsid w:val="003D1D02"/>
    <w:rsid w:val="003D1DFB"/>
    <w:rsid w:val="003D1E96"/>
    <w:rsid w:val="003D1ED5"/>
    <w:rsid w:val="003D210C"/>
    <w:rsid w:val="003D212B"/>
    <w:rsid w:val="003D2D2B"/>
    <w:rsid w:val="003D367C"/>
    <w:rsid w:val="003D37EF"/>
    <w:rsid w:val="003D380B"/>
    <w:rsid w:val="003D3A3A"/>
    <w:rsid w:val="003D3DD8"/>
    <w:rsid w:val="003D4C1E"/>
    <w:rsid w:val="003D5075"/>
    <w:rsid w:val="003D7255"/>
    <w:rsid w:val="003D72B2"/>
    <w:rsid w:val="003D73EC"/>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1B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0A1"/>
    <w:rsid w:val="00430C37"/>
    <w:rsid w:val="004311A6"/>
    <w:rsid w:val="004313E4"/>
    <w:rsid w:val="0043207F"/>
    <w:rsid w:val="00432C43"/>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57CCB"/>
    <w:rsid w:val="004600A2"/>
    <w:rsid w:val="004615B1"/>
    <w:rsid w:val="004620D4"/>
    <w:rsid w:val="004622B0"/>
    <w:rsid w:val="00463DD6"/>
    <w:rsid w:val="0046422B"/>
    <w:rsid w:val="00465696"/>
    <w:rsid w:val="004669D2"/>
    <w:rsid w:val="00466BAF"/>
    <w:rsid w:val="00466C45"/>
    <w:rsid w:val="00467661"/>
    <w:rsid w:val="00467B05"/>
    <w:rsid w:val="00470431"/>
    <w:rsid w:val="0047169D"/>
    <w:rsid w:val="00471AD7"/>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2A5"/>
    <w:rsid w:val="004A08B8"/>
    <w:rsid w:val="004A0AFC"/>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D03"/>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5F"/>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0B2E"/>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85F"/>
    <w:rsid w:val="00574A56"/>
    <w:rsid w:val="005751E0"/>
    <w:rsid w:val="005751FE"/>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2AA"/>
    <w:rsid w:val="00644B77"/>
    <w:rsid w:val="00644C3E"/>
    <w:rsid w:val="00644EA9"/>
    <w:rsid w:val="006459BF"/>
    <w:rsid w:val="00647DA5"/>
    <w:rsid w:val="00650176"/>
    <w:rsid w:val="006501EB"/>
    <w:rsid w:val="00650585"/>
    <w:rsid w:val="0065159C"/>
    <w:rsid w:val="006520E4"/>
    <w:rsid w:val="0065240B"/>
    <w:rsid w:val="0065394C"/>
    <w:rsid w:val="00653C13"/>
    <w:rsid w:val="00653C85"/>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31CF"/>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145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67656"/>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371"/>
    <w:rsid w:val="00785530"/>
    <w:rsid w:val="00785535"/>
    <w:rsid w:val="007858EF"/>
    <w:rsid w:val="00785FEF"/>
    <w:rsid w:val="00786119"/>
    <w:rsid w:val="00786FA8"/>
    <w:rsid w:val="00787405"/>
    <w:rsid w:val="00787471"/>
    <w:rsid w:val="007876CE"/>
    <w:rsid w:val="0078798D"/>
    <w:rsid w:val="00790142"/>
    <w:rsid w:val="0079117E"/>
    <w:rsid w:val="0079185F"/>
    <w:rsid w:val="00792413"/>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4EDE"/>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49B"/>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2B84"/>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005B"/>
    <w:rsid w:val="008D24CB"/>
    <w:rsid w:val="008D2614"/>
    <w:rsid w:val="008D2B24"/>
    <w:rsid w:val="008D30D7"/>
    <w:rsid w:val="008D3BEF"/>
    <w:rsid w:val="008D41B2"/>
    <w:rsid w:val="008D48B3"/>
    <w:rsid w:val="008D4DD4"/>
    <w:rsid w:val="008D4E60"/>
    <w:rsid w:val="008D51CE"/>
    <w:rsid w:val="008D66AC"/>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EF"/>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54A"/>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25"/>
    <w:rsid w:val="009938EE"/>
    <w:rsid w:val="00993A45"/>
    <w:rsid w:val="00994999"/>
    <w:rsid w:val="00995E20"/>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3E8E"/>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C0A"/>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2C6"/>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373"/>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1FD0"/>
    <w:rsid w:val="00AD2A62"/>
    <w:rsid w:val="00AD2D0B"/>
    <w:rsid w:val="00AD3527"/>
    <w:rsid w:val="00AD35A5"/>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7DA"/>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3F63"/>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8E3"/>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3EEC"/>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3F74"/>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96B"/>
    <w:rsid w:val="00BF0BFF"/>
    <w:rsid w:val="00BF0F4D"/>
    <w:rsid w:val="00BF10FD"/>
    <w:rsid w:val="00BF14B3"/>
    <w:rsid w:val="00BF2CC7"/>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17C1D"/>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A8C"/>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1B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13E"/>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CF7F1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15F"/>
    <w:rsid w:val="00D47508"/>
    <w:rsid w:val="00D47A12"/>
    <w:rsid w:val="00D47D37"/>
    <w:rsid w:val="00D47D76"/>
    <w:rsid w:val="00D50166"/>
    <w:rsid w:val="00D5092C"/>
    <w:rsid w:val="00D516D2"/>
    <w:rsid w:val="00D5297B"/>
    <w:rsid w:val="00D52DEF"/>
    <w:rsid w:val="00D52F0A"/>
    <w:rsid w:val="00D53135"/>
    <w:rsid w:val="00D534B2"/>
    <w:rsid w:val="00D53EA7"/>
    <w:rsid w:val="00D544F6"/>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C96"/>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1E79"/>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3CE2"/>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05B"/>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3DC7"/>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3B6"/>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4E13"/>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19"/>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BD0"/>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7CC"/>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B23F63"/>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80049B"/>
    <w:rPr>
      <w:color w:val="605E5C"/>
      <w:shd w:val="clear" w:color="auto" w:fill="E1DFDD"/>
    </w:rPr>
  </w:style>
  <w:style w:type="character" w:customStyle="1" w:styleId="50">
    <w:name w:val="Заголовок 5 Знак"/>
    <w:basedOn w:val="a0"/>
    <w:link w:val="5"/>
    <w:semiHidden/>
    <w:rsid w:val="00B23F63"/>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2633">
      <w:bodyDiv w:val="1"/>
      <w:marLeft w:val="0"/>
      <w:marRight w:val="0"/>
      <w:marTop w:val="0"/>
      <w:marBottom w:val="0"/>
      <w:divBdr>
        <w:top w:val="none" w:sz="0" w:space="0" w:color="auto"/>
        <w:left w:val="none" w:sz="0" w:space="0" w:color="auto"/>
        <w:bottom w:val="none" w:sz="0" w:space="0" w:color="auto"/>
        <w:right w:val="none" w:sz="0" w:space="0" w:color="auto"/>
      </w:divBdr>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05798572">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91792996">
      <w:bodyDiv w:val="1"/>
      <w:marLeft w:val="0"/>
      <w:marRight w:val="0"/>
      <w:marTop w:val="0"/>
      <w:marBottom w:val="0"/>
      <w:divBdr>
        <w:top w:val="none" w:sz="0" w:space="0" w:color="auto"/>
        <w:left w:val="none" w:sz="0" w:space="0" w:color="auto"/>
        <w:bottom w:val="none" w:sz="0" w:space="0" w:color="auto"/>
        <w:right w:val="none" w:sz="0" w:space="0" w:color="auto"/>
      </w:divBdr>
    </w:div>
    <w:div w:id="563180449">
      <w:bodyDiv w:val="1"/>
      <w:marLeft w:val="0"/>
      <w:marRight w:val="0"/>
      <w:marTop w:val="0"/>
      <w:marBottom w:val="0"/>
      <w:divBdr>
        <w:top w:val="none" w:sz="0" w:space="0" w:color="auto"/>
        <w:left w:val="none" w:sz="0" w:space="0" w:color="auto"/>
        <w:bottom w:val="none" w:sz="0" w:space="0" w:color="auto"/>
        <w:right w:val="none" w:sz="0" w:space="0" w:color="auto"/>
      </w:divBdr>
      <w:divsChild>
        <w:div w:id="1431655253">
          <w:marLeft w:val="0"/>
          <w:marRight w:val="0"/>
          <w:marTop w:val="0"/>
          <w:marBottom w:val="0"/>
          <w:divBdr>
            <w:top w:val="none" w:sz="0" w:space="0" w:color="auto"/>
            <w:left w:val="none" w:sz="0" w:space="0" w:color="auto"/>
            <w:bottom w:val="none" w:sz="0" w:space="0" w:color="auto"/>
            <w:right w:val="none" w:sz="0" w:space="0" w:color="auto"/>
          </w:divBdr>
        </w:div>
        <w:div w:id="296767227">
          <w:marLeft w:val="0"/>
          <w:marRight w:val="0"/>
          <w:marTop w:val="0"/>
          <w:marBottom w:val="0"/>
          <w:divBdr>
            <w:top w:val="none" w:sz="0" w:space="0" w:color="auto"/>
            <w:left w:val="none" w:sz="0" w:space="0" w:color="auto"/>
            <w:bottom w:val="none" w:sz="0" w:space="0" w:color="auto"/>
            <w:right w:val="none" w:sz="0" w:space="0" w:color="auto"/>
          </w:divBdr>
        </w:div>
      </w:divsChild>
    </w:div>
    <w:div w:id="568879728">
      <w:bodyDiv w:val="1"/>
      <w:marLeft w:val="0"/>
      <w:marRight w:val="0"/>
      <w:marTop w:val="0"/>
      <w:marBottom w:val="0"/>
      <w:divBdr>
        <w:top w:val="none" w:sz="0" w:space="0" w:color="auto"/>
        <w:left w:val="none" w:sz="0" w:space="0" w:color="auto"/>
        <w:bottom w:val="none" w:sz="0" w:space="0" w:color="auto"/>
        <w:right w:val="none" w:sz="0" w:space="0" w:color="auto"/>
      </w:divBdr>
      <w:divsChild>
        <w:div w:id="968822665">
          <w:marLeft w:val="0"/>
          <w:marRight w:val="0"/>
          <w:marTop w:val="300"/>
          <w:marBottom w:val="300"/>
          <w:divBdr>
            <w:top w:val="none" w:sz="0" w:space="0" w:color="auto"/>
            <w:left w:val="single" w:sz="24" w:space="11" w:color="auto"/>
            <w:bottom w:val="none" w:sz="0" w:space="0" w:color="auto"/>
            <w:right w:val="none" w:sz="0" w:space="0" w:color="auto"/>
          </w:divBdr>
        </w:div>
        <w:div w:id="59645275">
          <w:marLeft w:val="0"/>
          <w:marRight w:val="0"/>
          <w:marTop w:val="300"/>
          <w:marBottom w:val="300"/>
          <w:divBdr>
            <w:top w:val="none" w:sz="0" w:space="0" w:color="auto"/>
            <w:left w:val="single" w:sz="24" w:space="11" w:color="auto"/>
            <w:bottom w:val="none" w:sz="0" w:space="0" w:color="auto"/>
            <w:right w:val="none" w:sz="0" w:space="0" w:color="auto"/>
          </w:divBdr>
        </w:div>
        <w:div w:id="797186411">
          <w:marLeft w:val="0"/>
          <w:marRight w:val="0"/>
          <w:marTop w:val="300"/>
          <w:marBottom w:val="300"/>
          <w:divBdr>
            <w:top w:val="none" w:sz="0" w:space="0" w:color="auto"/>
            <w:left w:val="single" w:sz="24" w:space="11" w:color="auto"/>
            <w:bottom w:val="none" w:sz="0" w:space="0" w:color="auto"/>
            <w:right w:val="none" w:sz="0" w:space="0" w:color="auto"/>
          </w:divBdr>
        </w:div>
        <w:div w:id="572862715">
          <w:marLeft w:val="0"/>
          <w:marRight w:val="0"/>
          <w:marTop w:val="375"/>
          <w:marBottom w:val="375"/>
          <w:divBdr>
            <w:top w:val="none" w:sz="0" w:space="0" w:color="auto"/>
            <w:left w:val="none" w:sz="0" w:space="0" w:color="auto"/>
            <w:bottom w:val="none" w:sz="0" w:space="0" w:color="auto"/>
            <w:right w:val="none" w:sz="0" w:space="0" w:color="auto"/>
          </w:divBdr>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660811498">
      <w:bodyDiv w:val="1"/>
      <w:marLeft w:val="0"/>
      <w:marRight w:val="0"/>
      <w:marTop w:val="0"/>
      <w:marBottom w:val="0"/>
      <w:divBdr>
        <w:top w:val="none" w:sz="0" w:space="0" w:color="auto"/>
        <w:left w:val="none" w:sz="0" w:space="0" w:color="auto"/>
        <w:bottom w:val="none" w:sz="0" w:space="0" w:color="auto"/>
        <w:right w:val="none" w:sz="0" w:space="0" w:color="auto"/>
      </w:divBdr>
    </w:div>
    <w:div w:id="702367425">
      <w:bodyDiv w:val="1"/>
      <w:marLeft w:val="0"/>
      <w:marRight w:val="0"/>
      <w:marTop w:val="0"/>
      <w:marBottom w:val="0"/>
      <w:divBdr>
        <w:top w:val="none" w:sz="0" w:space="0" w:color="auto"/>
        <w:left w:val="none" w:sz="0" w:space="0" w:color="auto"/>
        <w:bottom w:val="none" w:sz="0" w:space="0" w:color="auto"/>
        <w:right w:val="none" w:sz="0" w:space="0" w:color="auto"/>
      </w:divBdr>
    </w:div>
    <w:div w:id="748816425">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393772954">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560239993">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666594429">
      <w:bodyDiv w:val="1"/>
      <w:marLeft w:val="0"/>
      <w:marRight w:val="0"/>
      <w:marTop w:val="0"/>
      <w:marBottom w:val="0"/>
      <w:divBdr>
        <w:top w:val="none" w:sz="0" w:space="0" w:color="auto"/>
        <w:left w:val="none" w:sz="0" w:space="0" w:color="auto"/>
        <w:bottom w:val="none" w:sz="0" w:space="0" w:color="auto"/>
        <w:right w:val="none" w:sz="0" w:space="0" w:color="auto"/>
      </w:divBdr>
    </w:div>
    <w:div w:id="1695576294">
      <w:bodyDiv w:val="1"/>
      <w:marLeft w:val="0"/>
      <w:marRight w:val="0"/>
      <w:marTop w:val="0"/>
      <w:marBottom w:val="0"/>
      <w:divBdr>
        <w:top w:val="none" w:sz="0" w:space="0" w:color="auto"/>
        <w:left w:val="none" w:sz="0" w:space="0" w:color="auto"/>
        <w:bottom w:val="none" w:sz="0" w:space="0" w:color="auto"/>
        <w:right w:val="none" w:sz="0" w:space="0" w:color="auto"/>
      </w:divBdr>
    </w:div>
    <w:div w:id="1715501749">
      <w:bodyDiv w:val="1"/>
      <w:marLeft w:val="0"/>
      <w:marRight w:val="0"/>
      <w:marTop w:val="0"/>
      <w:marBottom w:val="0"/>
      <w:divBdr>
        <w:top w:val="none" w:sz="0" w:space="0" w:color="auto"/>
        <w:left w:val="none" w:sz="0" w:space="0" w:color="auto"/>
        <w:bottom w:val="none" w:sz="0" w:space="0" w:color="auto"/>
        <w:right w:val="none" w:sz="0" w:space="0" w:color="auto"/>
      </w:divBdr>
      <w:divsChild>
        <w:div w:id="569189985">
          <w:marLeft w:val="0"/>
          <w:marRight w:val="0"/>
          <w:marTop w:val="0"/>
          <w:marBottom w:val="0"/>
          <w:divBdr>
            <w:top w:val="none" w:sz="0" w:space="0" w:color="auto"/>
            <w:left w:val="none" w:sz="0" w:space="0" w:color="auto"/>
            <w:bottom w:val="none" w:sz="0" w:space="0" w:color="auto"/>
            <w:right w:val="none" w:sz="0" w:space="0" w:color="auto"/>
          </w:divBdr>
          <w:divsChild>
            <w:div w:id="7015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025590592">
      <w:bodyDiv w:val="1"/>
      <w:marLeft w:val="0"/>
      <w:marRight w:val="0"/>
      <w:marTop w:val="0"/>
      <w:marBottom w:val="0"/>
      <w:divBdr>
        <w:top w:val="none" w:sz="0" w:space="0" w:color="auto"/>
        <w:left w:val="none" w:sz="0" w:space="0" w:color="auto"/>
        <w:bottom w:val="none" w:sz="0" w:space="0" w:color="auto"/>
        <w:right w:val="none" w:sz="0" w:space="0" w:color="auto"/>
      </w:divBdr>
      <w:divsChild>
        <w:div w:id="1199199564">
          <w:marLeft w:val="0"/>
          <w:marRight w:val="0"/>
          <w:marTop w:val="0"/>
          <w:marBottom w:val="0"/>
          <w:divBdr>
            <w:top w:val="none" w:sz="0" w:space="0" w:color="auto"/>
            <w:left w:val="none" w:sz="0" w:space="0" w:color="auto"/>
            <w:bottom w:val="none" w:sz="0" w:space="0" w:color="auto"/>
            <w:right w:val="none" w:sz="0" w:space="0" w:color="auto"/>
          </w:divBdr>
          <w:divsChild>
            <w:div w:id="1072780519">
              <w:marLeft w:val="0"/>
              <w:marRight w:val="0"/>
              <w:marTop w:val="0"/>
              <w:marBottom w:val="300"/>
              <w:divBdr>
                <w:top w:val="none" w:sz="0" w:space="0" w:color="auto"/>
                <w:left w:val="none" w:sz="0" w:space="0" w:color="auto"/>
                <w:bottom w:val="none" w:sz="0" w:space="0" w:color="auto"/>
                <w:right w:val="none" w:sz="0" w:space="0" w:color="auto"/>
              </w:divBdr>
            </w:div>
          </w:divsChild>
        </w:div>
        <w:div w:id="1520198362">
          <w:marLeft w:val="0"/>
          <w:marRight w:val="0"/>
          <w:marTop w:val="0"/>
          <w:marBottom w:val="300"/>
          <w:divBdr>
            <w:top w:val="none" w:sz="0" w:space="0" w:color="auto"/>
            <w:left w:val="none" w:sz="0" w:space="0" w:color="auto"/>
            <w:bottom w:val="none" w:sz="0" w:space="0" w:color="auto"/>
            <w:right w:val="none" w:sz="0" w:space="0" w:color="auto"/>
          </w:divBdr>
          <w:divsChild>
            <w:div w:id="1947998878">
              <w:marLeft w:val="0"/>
              <w:marRight w:val="0"/>
              <w:marTop w:val="0"/>
              <w:marBottom w:val="150"/>
              <w:divBdr>
                <w:top w:val="none" w:sz="0" w:space="0" w:color="auto"/>
                <w:left w:val="none" w:sz="0" w:space="0" w:color="auto"/>
                <w:bottom w:val="none" w:sz="0" w:space="0" w:color="auto"/>
                <w:right w:val="none" w:sz="0" w:space="0" w:color="auto"/>
              </w:divBdr>
              <w:divsChild>
                <w:div w:id="1642924763">
                  <w:marLeft w:val="0"/>
                  <w:marRight w:val="0"/>
                  <w:marTop w:val="0"/>
                  <w:marBottom w:val="0"/>
                  <w:divBdr>
                    <w:top w:val="none" w:sz="0" w:space="0" w:color="auto"/>
                    <w:left w:val="none" w:sz="0" w:space="0" w:color="auto"/>
                    <w:bottom w:val="none" w:sz="0" w:space="0" w:color="auto"/>
                    <w:right w:val="none" w:sz="0" w:space="0" w:color="auto"/>
                  </w:divBdr>
                </w:div>
              </w:divsChild>
            </w:div>
            <w:div w:id="832911472">
              <w:marLeft w:val="0"/>
              <w:marRight w:val="0"/>
              <w:marTop w:val="0"/>
              <w:marBottom w:val="150"/>
              <w:divBdr>
                <w:top w:val="none" w:sz="0" w:space="0" w:color="auto"/>
                <w:left w:val="none" w:sz="0" w:space="0" w:color="auto"/>
                <w:bottom w:val="none" w:sz="0" w:space="0" w:color="auto"/>
                <w:right w:val="none" w:sz="0" w:space="0" w:color="auto"/>
              </w:divBdr>
              <w:divsChild>
                <w:div w:id="676691671">
                  <w:marLeft w:val="0"/>
                  <w:marRight w:val="0"/>
                  <w:marTop w:val="0"/>
                  <w:marBottom w:val="0"/>
                  <w:divBdr>
                    <w:top w:val="none" w:sz="0" w:space="0" w:color="auto"/>
                    <w:left w:val="none" w:sz="0" w:space="0" w:color="auto"/>
                    <w:bottom w:val="none" w:sz="0" w:space="0" w:color="auto"/>
                    <w:right w:val="none" w:sz="0" w:space="0" w:color="auto"/>
                  </w:divBdr>
                </w:div>
              </w:divsChild>
            </w:div>
            <w:div w:id="67463397">
              <w:marLeft w:val="0"/>
              <w:marRight w:val="0"/>
              <w:marTop w:val="0"/>
              <w:marBottom w:val="150"/>
              <w:divBdr>
                <w:top w:val="none" w:sz="0" w:space="0" w:color="auto"/>
                <w:left w:val="none" w:sz="0" w:space="0" w:color="auto"/>
                <w:bottom w:val="none" w:sz="0" w:space="0" w:color="auto"/>
                <w:right w:val="none" w:sz="0" w:space="0" w:color="auto"/>
              </w:divBdr>
              <w:divsChild>
                <w:div w:id="452140524">
                  <w:marLeft w:val="0"/>
                  <w:marRight w:val="0"/>
                  <w:marTop w:val="300"/>
                  <w:marBottom w:val="300"/>
                  <w:divBdr>
                    <w:top w:val="none" w:sz="0" w:space="0" w:color="auto"/>
                    <w:left w:val="none" w:sz="0" w:space="0" w:color="auto"/>
                    <w:bottom w:val="none" w:sz="0" w:space="0" w:color="auto"/>
                    <w:right w:val="none" w:sz="0" w:space="0" w:color="auto"/>
                  </w:divBdr>
                  <w:divsChild>
                    <w:div w:id="1220167532">
                      <w:marLeft w:val="300"/>
                      <w:marRight w:val="300"/>
                      <w:marTop w:val="0"/>
                      <w:marBottom w:val="420"/>
                      <w:divBdr>
                        <w:top w:val="none" w:sz="0" w:space="0" w:color="auto"/>
                        <w:left w:val="none" w:sz="0" w:space="0" w:color="auto"/>
                        <w:bottom w:val="none" w:sz="0" w:space="0" w:color="auto"/>
                        <w:right w:val="none" w:sz="0" w:space="0" w:color="auto"/>
                      </w:divBdr>
                    </w:div>
                  </w:divsChild>
                </w:div>
              </w:divsChild>
            </w:div>
            <w:div w:id="114712744">
              <w:marLeft w:val="0"/>
              <w:marRight w:val="0"/>
              <w:marTop w:val="0"/>
              <w:marBottom w:val="150"/>
              <w:divBdr>
                <w:top w:val="none" w:sz="0" w:space="0" w:color="auto"/>
                <w:left w:val="none" w:sz="0" w:space="0" w:color="auto"/>
                <w:bottom w:val="none" w:sz="0" w:space="0" w:color="auto"/>
                <w:right w:val="none" w:sz="0" w:space="0" w:color="auto"/>
              </w:divBdr>
              <w:divsChild>
                <w:div w:id="1389718145">
                  <w:marLeft w:val="0"/>
                  <w:marRight w:val="0"/>
                  <w:marTop w:val="0"/>
                  <w:marBottom w:val="0"/>
                  <w:divBdr>
                    <w:top w:val="none" w:sz="0" w:space="0" w:color="auto"/>
                    <w:left w:val="none" w:sz="0" w:space="0" w:color="auto"/>
                    <w:bottom w:val="none" w:sz="0" w:space="0" w:color="auto"/>
                    <w:right w:val="none" w:sz="0" w:space="0" w:color="auto"/>
                  </w:divBdr>
                </w:div>
              </w:divsChild>
            </w:div>
            <w:div w:id="1300381671">
              <w:marLeft w:val="0"/>
              <w:marRight w:val="0"/>
              <w:marTop w:val="0"/>
              <w:marBottom w:val="150"/>
              <w:divBdr>
                <w:top w:val="none" w:sz="0" w:space="0" w:color="auto"/>
                <w:left w:val="none" w:sz="0" w:space="0" w:color="auto"/>
                <w:bottom w:val="none" w:sz="0" w:space="0" w:color="auto"/>
                <w:right w:val="none" w:sz="0" w:space="0" w:color="auto"/>
              </w:divBdr>
              <w:divsChild>
                <w:div w:id="700208479">
                  <w:marLeft w:val="0"/>
                  <w:marRight w:val="0"/>
                  <w:marTop w:val="0"/>
                  <w:marBottom w:val="0"/>
                  <w:divBdr>
                    <w:top w:val="none" w:sz="0" w:space="0" w:color="auto"/>
                    <w:left w:val="none" w:sz="0" w:space="0" w:color="auto"/>
                    <w:bottom w:val="none" w:sz="0" w:space="0" w:color="auto"/>
                    <w:right w:val="none" w:sz="0" w:space="0" w:color="auto"/>
                  </w:divBdr>
                </w:div>
              </w:divsChild>
            </w:div>
            <w:div w:id="627711391">
              <w:marLeft w:val="0"/>
              <w:marRight w:val="0"/>
              <w:marTop w:val="0"/>
              <w:marBottom w:val="150"/>
              <w:divBdr>
                <w:top w:val="none" w:sz="0" w:space="0" w:color="auto"/>
                <w:left w:val="none" w:sz="0" w:space="0" w:color="auto"/>
                <w:bottom w:val="none" w:sz="0" w:space="0" w:color="auto"/>
                <w:right w:val="none" w:sz="0" w:space="0" w:color="auto"/>
              </w:divBdr>
              <w:divsChild>
                <w:div w:id="6386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versia.ru/news/events/eksperty-dlya-rosta-koeffitsienta-zameshcheniya-nuzhny-novye-stimuly-i-uchastie-rabotodatelei-160210" TargetMode="External"/><Relationship Id="rId18" Type="http://schemas.openxmlformats.org/officeDocument/2006/relationships/hyperlink" Target="https://bankiros.ru/news/kak-nakopit-million-k-pensii-rossianam-nazvali-lucsij-variant-19940" TargetMode="External"/><Relationship Id="rId26" Type="http://schemas.openxmlformats.org/officeDocument/2006/relationships/hyperlink" Target="https://www.pnp.ru/social/rozhdennym-posle-smerti-otca-detyam-naznachat-pensiyu.html" TargetMode="External"/><Relationship Id="rId39" Type="http://schemas.openxmlformats.org/officeDocument/2006/relationships/hyperlink" Target="https://primpress.ru/article/128700" TargetMode="External"/><Relationship Id="rId21" Type="http://schemas.openxmlformats.org/officeDocument/2006/relationships/hyperlink" Target="https://gazetanovgorod.ru/novosti/pochti-28-tysyach-novgorodczev-sozdayut-finansovuyu-podushku-bezopasnosti-s-pomoshhyu-gosprogrammy.html" TargetMode="External"/><Relationship Id="rId34" Type="http://schemas.openxmlformats.org/officeDocument/2006/relationships/hyperlink" Target="https://www.kp.ru/daily/27748/5176056/?from=integrum" TargetMode="External"/><Relationship Id="rId42" Type="http://schemas.openxmlformats.org/officeDocument/2006/relationships/hyperlink" Target="https://rg.ru/2025/11/26/smeta-regionov-i-strany.html" TargetMode="External"/><Relationship Id="rId47" Type="http://schemas.openxmlformats.org/officeDocument/2006/relationships/hyperlink" Target="https://rtvi.com/news/skryvayut-inflyacziyu-reshenie-vlastej-po-tarifam-zhkh-vyzvalo-vozmushhenie-v-gosdume/" TargetMode="External"/><Relationship Id="rId50" Type="http://schemas.openxmlformats.org/officeDocument/2006/relationships/hyperlink" Target="https://kz.kursiv.media/2025-11-26/svan-kazahstancam-razreshat-investirovat-do-80-pensionnyh-v-aktivy-v-inostrannoj-valyute/" TargetMode="External"/><Relationship Id="rId55" Type="http://schemas.openxmlformats.org/officeDocument/2006/relationships/hyperlink" Target="https://www.fx.co/ru/analysis/431734"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its.1c.ru/db/newscomm/content/497542/hdoc" TargetMode="External"/><Relationship Id="rId20" Type="http://schemas.openxmlformats.org/officeDocument/2006/relationships/hyperlink" Target="https://vedomostiural.ru/stati/novye-plyushki-ot-gosudarstva-za-vlozhenie-deneg-v-dolguyu/" TargetMode="External"/><Relationship Id="rId29" Type="http://schemas.openxmlformats.org/officeDocument/2006/relationships/hyperlink" Target="https://tass.ru/ekonomika/25736117" TargetMode="External"/><Relationship Id="rId41" Type="http://schemas.openxmlformats.org/officeDocument/2006/relationships/hyperlink" Target="https://59.ru/text/economics/2025/11/22/76125281/" TargetMode="External"/><Relationship Id="rId54" Type="http://schemas.openxmlformats.org/officeDocument/2006/relationships/hyperlink" Target="https://sputnik.by/20251126/sergeenko-v-belarusi-poka-ne-planiruetsya-povyshat-pensionnyy-vozrast-1101999930.htm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zan-news.ru/society/2025/11/26/69121.html" TargetMode="External"/><Relationship Id="rId24" Type="http://schemas.openxmlformats.org/officeDocument/2006/relationships/hyperlink" Target="https://www.banki.ru/dialog/articles/36713/" TargetMode="External"/><Relationship Id="rId32" Type="http://schemas.openxmlformats.org/officeDocument/2006/relationships/hyperlink" Target="https://tass.ru/obschestvo/25723089" TargetMode="External"/><Relationship Id="rId37" Type="http://schemas.openxmlformats.org/officeDocument/2006/relationships/hyperlink" Target="https://konkurent.ru/article/82585" TargetMode="External"/><Relationship Id="rId40" Type="http://schemas.openxmlformats.org/officeDocument/2006/relationships/hyperlink" Target="https://primpress.ru/article/128699" TargetMode="External"/><Relationship Id="rId45" Type="http://schemas.openxmlformats.org/officeDocument/2006/relationships/hyperlink" Target="https://www.kommersant.ru/doc/8230961" TargetMode="External"/><Relationship Id="rId53" Type="http://schemas.openxmlformats.org/officeDocument/2006/relationships/hyperlink" Target="https://tsv.md/&#1074;-&#1084;&#1086;&#1083;&#1076;&#1086;&#1074;&#1077;-&#1087;&#1086;&#1076;&#1085;&#1103;&#1083;&#1080;-&#1087;&#1077;&#1085;&#1089;&#1080;&#1086;&#1085;&#1085;&#1099;&#1081;-&#1074;&#1086;&#1079;&#1088;&#1072;&#1089;&#1090;/" TargetMode="External"/><Relationship Id="rId58" Type="http://schemas.openxmlformats.org/officeDocument/2006/relationships/hyperlink" Target="https://lenta.profinansy.ru/news/4706408" TargetMode="External"/><Relationship Id="rId5" Type="http://schemas.openxmlformats.org/officeDocument/2006/relationships/footnotes" Target="footnotes.xml"/><Relationship Id="rId15" Type="http://schemas.openxmlformats.org/officeDocument/2006/relationships/hyperlink" Target="https://ria.ru/20251126/pensiya-1730222531.html" TargetMode="External"/><Relationship Id="rId23" Type="http://schemas.openxmlformats.org/officeDocument/2006/relationships/hyperlink" Target="https://gorsite.ru/news/obshchestvo/uchastnikam_programmy_dolgosrochnykh_sberezheniy_snyali_vozrastnoe_ogranichenie/" TargetMode="External"/><Relationship Id="rId28" Type="http://schemas.openxmlformats.org/officeDocument/2006/relationships/hyperlink" Target="https://www.pnp.ru/social/komu-povysyat-pensii-v-dekabre.html" TargetMode="External"/><Relationship Id="rId36" Type="http://schemas.openxmlformats.org/officeDocument/2006/relationships/hyperlink" Target="https://mosregtoday.ru/news/interesnoe/neskolko-indeksatsij-i-rost-ballov-kak-izmenitsja-pensija-v-rossii-v-2026-godu/" TargetMode="External"/><Relationship Id="rId49" Type="http://schemas.openxmlformats.org/officeDocument/2006/relationships/hyperlink" Target="https://www.nur.kz/nurfin/pension/2313375-v-enpf-rasskazali-o-srednem-razmere-pensii-kazahstancev/" TargetMode="External"/><Relationship Id="rId57" Type="http://schemas.openxmlformats.org/officeDocument/2006/relationships/hyperlink" Target="https://www.kommersant.ru/doc/8231114" TargetMode="External"/><Relationship Id="rId61" Type="http://schemas.openxmlformats.org/officeDocument/2006/relationships/fontTable" Target="fontTable.xml"/><Relationship Id="rId10" Type="http://schemas.openxmlformats.org/officeDocument/2006/relationships/hyperlink" Target="https://ks-yanao.ru/news/obschestvo/pensionery-vyveli-jamal-v-top-regionov-po-vyplatam-iz-negosudarstvennyh-fondov" TargetMode="External"/><Relationship Id="rId19" Type="http://schemas.openxmlformats.org/officeDocument/2006/relationships/hyperlink" Target="https://psblog.ru/programma-dolgosrochnyh-sberezhenij-kak-obespechit-sebe-finansovuyu-podushku-na-budushhee/" TargetMode="External"/><Relationship Id="rId31" Type="http://schemas.openxmlformats.org/officeDocument/2006/relationships/hyperlink" Target="https://russian.rt.com/russia/news/1563852-pensiya-matkapital-rossiya" TargetMode="External"/><Relationship Id="rId44" Type="http://schemas.openxmlformats.org/officeDocument/2006/relationships/hyperlink" Target="https://www.kommersant.ru/doc/8230960" TargetMode="External"/><Relationship Id="rId52" Type="http://schemas.openxmlformats.org/officeDocument/2006/relationships/hyperlink" Target="https://upl.uz/economy/58228-news.html"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broker.ru/?p=81112" TargetMode="External"/><Relationship Id="rId14" Type="http://schemas.openxmlformats.org/officeDocument/2006/relationships/hyperlink" Target="https://iz.ru/1997466/2025-11-26/ekspert-nazval-sposob-povysit-dokhodnost-pensionnykh-nakoplenii" TargetMode="External"/><Relationship Id="rId22" Type="http://schemas.openxmlformats.org/officeDocument/2006/relationships/hyperlink" Target="https://www.kommersant.ru/doc/8231261" TargetMode="External"/><Relationship Id="rId27" Type="http://schemas.openxmlformats.org/officeDocument/2006/relationships/hyperlink" Target="https://iz.ru/1997410/2025-11-26/v-gosdume-rasskazali-o-poriadke-vyplaty-pensii-pered-novym-godom" TargetMode="External"/><Relationship Id="rId30" Type="http://schemas.openxmlformats.org/officeDocument/2006/relationships/hyperlink" Target="https://tass.ru/ekonomika/25742799" TargetMode="External"/><Relationship Id="rId35" Type="http://schemas.openxmlformats.org/officeDocument/2006/relationships/hyperlink" Target="https://www.banki.ru/news/lenta/?id=11019449" TargetMode="External"/><Relationship Id="rId43" Type="http://schemas.openxmlformats.org/officeDocument/2006/relationships/hyperlink" Target="https://www.kommersant.ru/doc/8230961" TargetMode="External"/><Relationship Id="rId48" Type="http://schemas.openxmlformats.org/officeDocument/2006/relationships/hyperlink" Target="https://mockva.ru/2025/11/26/407188.html" TargetMode="External"/><Relationship Id="rId56" Type="http://schemas.openxmlformats.org/officeDocument/2006/relationships/hyperlink" Target="https://inbusiness.kz/ru/last/pensii-stoyat-byudzhetu-germanii-350-mln-evro-v-den" TargetMode="External"/><Relationship Id="rId8" Type="http://schemas.openxmlformats.org/officeDocument/2006/relationships/hyperlink" Target="https://raexpert.ru/releases/2025/nov26d" TargetMode="External"/><Relationship Id="rId51" Type="http://schemas.openxmlformats.org/officeDocument/2006/relationships/hyperlink" Target="https://digitalbusiness.kz/2025-11-26/pensionnie-kazahstantsev-nachnut-sravnivat-s-mirovimi-indeksami-pochemu-eto-horosho/" TargetMode="External"/><Relationship Id="rId3" Type="http://schemas.openxmlformats.org/officeDocument/2006/relationships/settings" Target="settings.xml"/><Relationship Id="rId12" Type="http://schemas.openxmlformats.org/officeDocument/2006/relationships/hyperlink" Target="https://www.napf.ru/news/napf_news/budushchee-pensionnogo-obespecheniya-napf-initsiirovala-dialog-mezhdu-klyuchevymi-igrokami/" TargetMode="External"/><Relationship Id="rId17" Type="http://schemas.openxmlformats.org/officeDocument/2006/relationships/hyperlink" Target="https://regions.ru/ekonomika/kak-stat-millionerom-poshagovyy-plan-dlya-teh-kto-ne-silen-v-investitsiyah" TargetMode="External"/><Relationship Id="rId25" Type="http://schemas.openxmlformats.org/officeDocument/2006/relationships/hyperlink" Target="https://www.pnp.ru/economics/sovet-federacii-odobril-zakon-o-byudzhete-socfonda-na-2026-2028-gody.html" TargetMode="External"/><Relationship Id="rId33" Type="http://schemas.openxmlformats.org/officeDocument/2006/relationships/hyperlink" Target="https://profile.ru/news/society/kogda-vygodno-prodolzhit-rabotat-chtoby-uvelichit-pensiju-i-na-skolko-ona-vyrastet-1784662/" TargetMode="External"/><Relationship Id="rId38" Type="http://schemas.openxmlformats.org/officeDocument/2006/relationships/hyperlink" Target="https://primpress.ru/article/128701" TargetMode="External"/><Relationship Id="rId46" Type="http://schemas.openxmlformats.org/officeDocument/2006/relationships/hyperlink" Target="https://www.rbc.ru/quote/news/article/6926ae109a79476143ce3637"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36841</Words>
  <Characters>239841</Characters>
  <Application>Microsoft Office Word</Application>
  <DocSecurity>0</DocSecurity>
  <Lines>4360</Lines>
  <Paragraphs>1599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275083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44</cp:revision>
  <cp:lastPrinted>2025-11-27T04:55:00Z</cp:lastPrinted>
  <dcterms:created xsi:type="dcterms:W3CDTF">2025-11-19T09:00:00Z</dcterms:created>
  <dcterms:modified xsi:type="dcterms:W3CDTF">2025-11-27T04:55:00Z</dcterms:modified>
  <cp:category>НАПФ</cp:category>
  <cp:contentStatus>И-Консалтинг</cp:contentStatus>
</cp:coreProperties>
</file>